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A5225" w14:textId="77777777" w:rsidR="00496FFB" w:rsidRDefault="00496FFB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14:paraId="47CE465C" w14:textId="77777777" w:rsidR="00496FFB" w:rsidRDefault="00496FFB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14:paraId="4F6E0712" w14:textId="77777777" w:rsidR="00496FFB" w:rsidRDefault="00496FFB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14:paraId="4B121A9A" w14:textId="77777777" w:rsidR="00496FFB" w:rsidRDefault="00496FFB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14:paraId="55961ABC" w14:textId="77777777" w:rsidR="00EB29ED" w:rsidRDefault="00EB29ED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  <w:r>
        <w:rPr>
          <w:rFonts w:ascii="Arial" w:eastAsia="ArialMT" w:hAnsi="Arial" w:cs="Arial"/>
          <w:b/>
          <w:bCs/>
          <w:sz w:val="36"/>
          <w:szCs w:val="36"/>
        </w:rPr>
        <w:t xml:space="preserve">SPECYFIKACJA TECHNICZNA WYKONANIA </w:t>
      </w:r>
    </w:p>
    <w:p w14:paraId="1093505A" w14:textId="1352410C" w:rsidR="00496FFB" w:rsidRDefault="00EB29ED" w:rsidP="00496FFB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  <w:r>
        <w:rPr>
          <w:rFonts w:ascii="Arial" w:eastAsia="ArialMT" w:hAnsi="Arial" w:cs="Arial"/>
          <w:b/>
          <w:bCs/>
          <w:sz w:val="36"/>
          <w:szCs w:val="36"/>
        </w:rPr>
        <w:t>I ODBIORU ROBÓT</w:t>
      </w:r>
    </w:p>
    <w:p w14:paraId="6DC51785" w14:textId="77777777" w:rsidR="00EB29ED" w:rsidRDefault="00EB29ED" w:rsidP="00496FFB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E7E4E54" w14:textId="77777777" w:rsidR="00496FFB" w:rsidRDefault="00496FFB" w:rsidP="00496FFB">
      <w:pPr>
        <w:autoSpaceDE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4E8FF137" w14:textId="77777777" w:rsidR="00496FFB" w:rsidRDefault="00496FFB" w:rsidP="00496FFB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032598D6" w14:textId="77777777" w:rsidR="00496FFB" w:rsidRDefault="00496FFB" w:rsidP="00496FFB">
      <w:pPr>
        <w:autoSpaceDE w:val="0"/>
        <w:jc w:val="center"/>
        <w:rPr>
          <w:rFonts w:ascii="Arial" w:hAnsi="Arial" w:cs="Arial"/>
          <w:b/>
          <w:bCs/>
          <w:sz w:val="10"/>
          <w:szCs w:val="10"/>
        </w:rPr>
      </w:pPr>
    </w:p>
    <w:p w14:paraId="5464F2A7" w14:textId="77777777" w:rsidR="00496FFB" w:rsidRDefault="00496FFB" w:rsidP="00496FFB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3FBDD141" w14:textId="77777777" w:rsidR="00496FFB" w:rsidRDefault="00496FFB" w:rsidP="00496FFB">
      <w:pPr>
        <w:ind w:left="2127" w:right="423" w:hanging="212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TEMAT: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4"/>
          <w:szCs w:val="24"/>
        </w:rPr>
        <w:t>PRZEBUDOWA I ZMIANA SPOSOBU UŻYTKOWANIA FRAGMENTU KONDYGNACJI PIERWSZEGO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PIĘTRA </w:t>
      </w:r>
    </w:p>
    <w:p w14:paraId="70117A42" w14:textId="77777777" w:rsidR="00496FFB" w:rsidRDefault="00496FFB" w:rsidP="00496FFB">
      <w:pPr>
        <w:ind w:left="2127" w:right="423" w:hanging="212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W BUDYNKU ZOD „FREGATA</w:t>
      </w:r>
    </w:p>
    <w:p w14:paraId="698C3966" w14:textId="77777777" w:rsidR="00496FFB" w:rsidRDefault="00496FFB" w:rsidP="00496FFB">
      <w:pPr>
        <w:ind w:left="993" w:right="-285" w:hanging="101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</w:p>
    <w:p w14:paraId="4382EEF9" w14:textId="77777777" w:rsidR="00496FFB" w:rsidRDefault="00496FFB" w:rsidP="00496FFB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14:paraId="11169609" w14:textId="77777777" w:rsidR="00496FFB" w:rsidRDefault="00496FFB" w:rsidP="00496FFB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14:paraId="2A868700" w14:textId="77777777" w:rsidR="00496FFB" w:rsidRDefault="00496FFB" w:rsidP="00496FFB">
      <w:pPr>
        <w:ind w:left="-19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ADRES: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72-600 ŚWINOUJŚCIE , UL. BYDGOSKA 14</w:t>
      </w:r>
    </w:p>
    <w:p w14:paraId="05F5D987" w14:textId="77777777" w:rsidR="00496FFB" w:rsidRDefault="00496FFB" w:rsidP="00496FFB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dz. nr 326301_1.0005.243/26  gmina/miasto Świnoujście</w:t>
      </w:r>
    </w:p>
    <w:p w14:paraId="43A6D14E" w14:textId="77777777" w:rsidR="00496FFB" w:rsidRDefault="00496FFB" w:rsidP="00496FFB">
      <w:pPr>
        <w:autoSpaceDE w:val="0"/>
        <w:rPr>
          <w:rFonts w:ascii="Arial" w:hAnsi="Arial" w:cs="Arial"/>
        </w:rPr>
      </w:pPr>
    </w:p>
    <w:p w14:paraId="71B87F31" w14:textId="77777777" w:rsidR="00496FFB" w:rsidRDefault="00496FFB" w:rsidP="00496FFB">
      <w:pPr>
        <w:autoSpaceDE w:val="0"/>
        <w:rPr>
          <w:rFonts w:ascii="Arial" w:hAnsi="Arial" w:cs="Arial"/>
        </w:rPr>
      </w:pPr>
    </w:p>
    <w:p w14:paraId="4DF45D2E" w14:textId="77777777" w:rsidR="00496FFB" w:rsidRDefault="00496FFB" w:rsidP="00496FFB">
      <w:pPr>
        <w:autoSpaceDE w:val="0"/>
        <w:rPr>
          <w:rFonts w:ascii="Arial" w:hAnsi="Arial" w:cs="Arial"/>
        </w:rPr>
      </w:pPr>
    </w:p>
    <w:p w14:paraId="32A79A95" w14:textId="77777777" w:rsidR="00496FFB" w:rsidRDefault="00496FFB" w:rsidP="00496FFB">
      <w:pPr>
        <w:ind w:left="2127" w:right="-285" w:hanging="2146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INWESTOR: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color w:val="000000"/>
        </w:rPr>
        <w:t>ZAKŁAD OPIEKI DŁUGOTERMINOWEJ „FREGATA” sp. z o. o</w:t>
      </w:r>
      <w:r>
        <w:rPr>
          <w:rFonts w:ascii="Arial" w:hAnsi="Arial" w:cs="Arial"/>
          <w:color w:val="000000"/>
        </w:rPr>
        <w:t>.</w:t>
      </w:r>
    </w:p>
    <w:p w14:paraId="62E21D0B" w14:textId="77777777" w:rsidR="00496FFB" w:rsidRDefault="00496FFB" w:rsidP="00496FFB">
      <w:pPr>
        <w:ind w:left="-1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72-600 ŚWINOUJŚCIE , UL. BYDGOSKA 14</w:t>
      </w:r>
    </w:p>
    <w:p w14:paraId="178123D0" w14:textId="77777777" w:rsidR="00496FFB" w:rsidRDefault="00496FFB" w:rsidP="00496FFB">
      <w:pPr>
        <w:ind w:left="-19"/>
        <w:rPr>
          <w:rFonts w:ascii="Arial" w:hAnsi="Arial" w:cs="Arial"/>
          <w:sz w:val="16"/>
          <w:szCs w:val="16"/>
        </w:rPr>
      </w:pPr>
    </w:p>
    <w:p w14:paraId="34CEDD82" w14:textId="77777777" w:rsidR="00EB29ED" w:rsidRDefault="00EB29ED" w:rsidP="00496FFB">
      <w:pPr>
        <w:ind w:left="2108" w:firstLine="728"/>
        <w:rPr>
          <w:rFonts w:ascii="Arial" w:hAnsi="Arial" w:cs="Arial"/>
          <w:b/>
        </w:rPr>
      </w:pPr>
    </w:p>
    <w:p w14:paraId="5514E2F1" w14:textId="77777777" w:rsidR="00EB29ED" w:rsidRDefault="00EB29ED" w:rsidP="00496FFB">
      <w:pPr>
        <w:ind w:left="2108" w:firstLine="728"/>
        <w:rPr>
          <w:rFonts w:ascii="Arial" w:hAnsi="Arial" w:cs="Arial"/>
          <w:b/>
        </w:rPr>
      </w:pPr>
    </w:p>
    <w:p w14:paraId="50479CDB" w14:textId="7F149E96" w:rsidR="00496FFB" w:rsidRDefault="00496FFB" w:rsidP="00496FFB">
      <w:pPr>
        <w:ind w:left="2108" w:firstLine="728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KATEGORIA OBIEKTU: XI</w:t>
      </w:r>
    </w:p>
    <w:p w14:paraId="66596389" w14:textId="77777777" w:rsidR="00496FFB" w:rsidRDefault="00496FFB" w:rsidP="00496FFB">
      <w:pPr>
        <w:ind w:left="2108" w:firstLine="728"/>
        <w:rPr>
          <w:rFonts w:ascii="Arial" w:hAnsi="Arial" w:cs="Arial"/>
        </w:rPr>
      </w:pPr>
    </w:p>
    <w:p w14:paraId="0E4C60C7" w14:textId="77777777" w:rsidR="00496FFB" w:rsidRDefault="00496FFB" w:rsidP="00496FFB">
      <w:pPr>
        <w:ind w:left="2108" w:firstLine="728"/>
        <w:rPr>
          <w:rFonts w:ascii="Arial" w:hAnsi="Arial" w:cs="Arial"/>
        </w:rPr>
      </w:pPr>
    </w:p>
    <w:p w14:paraId="23297C40" w14:textId="77777777" w:rsidR="00496FFB" w:rsidRDefault="00496FFB" w:rsidP="00496FFB">
      <w:pPr>
        <w:ind w:left="2108" w:firstLine="728"/>
        <w:rPr>
          <w:rFonts w:ascii="Arial" w:hAnsi="Arial" w:cs="Arial"/>
        </w:rPr>
      </w:pPr>
    </w:p>
    <w:p w14:paraId="09906172" w14:textId="77777777" w:rsidR="00496FFB" w:rsidRDefault="00496FFB" w:rsidP="00496FFB">
      <w:pPr>
        <w:ind w:left="2108" w:hanging="21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>BRANŻA:</w:t>
      </w:r>
      <w:r>
        <w:rPr>
          <w:rFonts w:ascii="Arial" w:hAnsi="Arial" w:cs="Arial"/>
          <w:b/>
          <w:sz w:val="32"/>
          <w:szCs w:val="32"/>
        </w:rPr>
        <w:tab/>
        <w:t>Instalacje elektryczne</w:t>
      </w:r>
    </w:p>
    <w:p w14:paraId="02F6FCC1" w14:textId="77777777" w:rsidR="00496FFB" w:rsidRDefault="00496FFB" w:rsidP="00496FFB">
      <w:pPr>
        <w:ind w:left="2108" w:hanging="2108"/>
        <w:rPr>
          <w:rFonts w:ascii="Arial" w:eastAsia="TimesNewRomanPSMT" w:hAnsi="Arial" w:cs="Arial"/>
          <w:bCs/>
          <w:kern w:val="2"/>
        </w:rPr>
      </w:pPr>
      <w:r>
        <w:rPr>
          <w:rFonts w:ascii="Arial" w:hAnsi="Arial" w:cs="Arial"/>
          <w:b/>
          <w:sz w:val="32"/>
          <w:szCs w:val="32"/>
        </w:rPr>
        <w:t xml:space="preserve">     </w:t>
      </w:r>
    </w:p>
    <w:p w14:paraId="584B1D47" w14:textId="77777777" w:rsidR="00496FFB" w:rsidRDefault="00496FFB" w:rsidP="00496FFB">
      <w:pPr>
        <w:autoSpaceDE w:val="0"/>
        <w:rPr>
          <w:rFonts w:ascii="Arial" w:eastAsia="TimesNewRomanPSMT" w:hAnsi="Arial" w:cs="Arial"/>
          <w:bCs/>
          <w:kern w:val="2"/>
        </w:rPr>
      </w:pPr>
    </w:p>
    <w:p w14:paraId="54AF0A3B" w14:textId="77777777" w:rsidR="00496FFB" w:rsidRDefault="00496FFB" w:rsidP="00496FFB">
      <w:pPr>
        <w:autoSpaceDE w:val="0"/>
        <w:rPr>
          <w:rFonts w:ascii="Arial" w:eastAsia="TimesNewRomanPSMT" w:hAnsi="Arial" w:cs="Arial"/>
          <w:bCs/>
          <w:kern w:val="2"/>
        </w:rPr>
      </w:pPr>
    </w:p>
    <w:p w14:paraId="5A285751" w14:textId="77777777" w:rsidR="00496FFB" w:rsidRDefault="00496FFB" w:rsidP="00496FFB">
      <w:pPr>
        <w:autoSpaceDE w:val="0"/>
        <w:rPr>
          <w:rFonts w:ascii="Arial" w:eastAsia="TimesNewRomanPSMT" w:hAnsi="Arial" w:cs="Arial"/>
          <w:bCs/>
          <w:kern w:val="2"/>
        </w:rPr>
      </w:pPr>
    </w:p>
    <w:p w14:paraId="58AAAF1E" w14:textId="77777777" w:rsidR="00496FFB" w:rsidRDefault="00496FFB" w:rsidP="00496FFB">
      <w:pPr>
        <w:autoSpaceDE w:val="0"/>
        <w:rPr>
          <w:rFonts w:ascii="Arial" w:eastAsia="TimesNewRomanPSMT" w:hAnsi="Arial" w:cs="Arial"/>
          <w:sz w:val="10"/>
          <w:szCs w:val="10"/>
        </w:rPr>
      </w:pPr>
      <w:r>
        <w:rPr>
          <w:rFonts w:ascii="Arial" w:eastAsia="TimesNewRomanPSMT" w:hAnsi="Arial" w:cs="Arial"/>
          <w:sz w:val="10"/>
          <w:szCs w:val="10"/>
        </w:rPr>
        <w:tab/>
      </w:r>
    </w:p>
    <w:tbl>
      <w:tblPr>
        <w:tblW w:w="9495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862"/>
        <w:gridCol w:w="1134"/>
        <w:gridCol w:w="2271"/>
        <w:gridCol w:w="2692"/>
        <w:gridCol w:w="1985"/>
      </w:tblGrid>
      <w:tr w:rsidR="00496FFB" w14:paraId="766EE2C5" w14:textId="77777777">
        <w:trPr>
          <w:cantSplit/>
          <w:trHeight w:val="291"/>
        </w:trPr>
        <w:tc>
          <w:tcPr>
            <w:tcW w:w="7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0CF2EF" w14:textId="77777777" w:rsidR="00496FFB" w:rsidRDefault="00496FFB">
            <w:pPr>
              <w:spacing w:line="276" w:lineRule="auto"/>
              <w:ind w:right="-567"/>
              <w:jc w:val="center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Z     E     S      P     Ó      Ł            P      R      O      J      E      K      T      O       W       Y</w:t>
            </w: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D076EB" w14:textId="77777777" w:rsidR="00496FFB" w:rsidRDefault="00496FFB">
            <w:pPr>
              <w:spacing w:line="276" w:lineRule="auto"/>
              <w:ind w:right="-567"/>
              <w:rPr>
                <w:rFonts w:ascii="Arial" w:hAnsi="Arial" w:cs="Arial"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sz w:val="12"/>
                <w:lang w:eastAsia="en-US"/>
              </w:rPr>
              <w:t>DATA I PODPIS</w:t>
            </w:r>
          </w:p>
        </w:tc>
      </w:tr>
      <w:tr w:rsidR="00496FFB" w14:paraId="5E9DAAE1" w14:textId="77777777">
        <w:trPr>
          <w:cantSplit/>
          <w:trHeight w:val="495"/>
        </w:trPr>
        <w:tc>
          <w:tcPr>
            <w:tcW w:w="14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FE91C3" w14:textId="77777777" w:rsidR="00496FFB" w:rsidRDefault="00496FFB">
            <w:pPr>
              <w:spacing w:line="276" w:lineRule="auto"/>
              <w:ind w:firstLine="68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OPRACOWAŁ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2A926C" w14:textId="77777777" w:rsidR="00496FFB" w:rsidRDefault="00496FFB">
            <w:pPr>
              <w:spacing w:line="276" w:lineRule="auto"/>
              <w:ind w:left="-70" w:right="-567" w:firstLine="70"/>
              <w:rPr>
                <w:rFonts w:ascii="Arial" w:hAnsi="Arial" w:cs="Arial"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lang w:eastAsia="en-US"/>
              </w:rPr>
              <w:t xml:space="preserve">mgr inż. </w:t>
            </w:r>
          </w:p>
        </w:tc>
        <w:tc>
          <w:tcPr>
            <w:tcW w:w="227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F4015FE" w14:textId="77777777" w:rsidR="00496FFB" w:rsidRDefault="00496FFB">
            <w:pPr>
              <w:spacing w:line="276" w:lineRule="auto"/>
              <w:ind w:right="-567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Władysław Spychalski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3898AC88" w14:textId="77777777" w:rsidR="00496FFB" w:rsidRDefault="00496FFB">
            <w:pPr>
              <w:spacing w:line="276" w:lineRule="auto"/>
              <w:ind w:left="782" w:right="-567" w:firstLine="85"/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0000FF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541FAF87" w14:textId="77777777" w:rsidR="00496FFB" w:rsidRDefault="00496FFB">
            <w:pPr>
              <w:spacing w:line="276" w:lineRule="auto"/>
              <w:ind w:right="-567"/>
              <w:rPr>
                <w:lang w:eastAsia="en-US"/>
              </w:rPr>
            </w:pPr>
            <w:r>
              <w:rPr>
                <w:rFonts w:ascii="Arial" w:hAnsi="Arial" w:cs="Arial"/>
                <w:b/>
                <w:sz w:val="10"/>
                <w:lang w:eastAsia="en-US"/>
              </w:rPr>
              <w:t>14.11.2025.</w:t>
            </w:r>
          </w:p>
        </w:tc>
      </w:tr>
      <w:tr w:rsidR="00496FFB" w14:paraId="6B2DC2F1" w14:textId="77777777">
        <w:trPr>
          <w:gridBefore w:val="1"/>
          <w:gridAfter w:val="4"/>
          <w:wBefore w:w="552" w:type="dxa"/>
          <w:wAfter w:w="8083" w:type="dxa"/>
          <w:trHeight w:val="100"/>
        </w:trPr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5599" w14:textId="77777777" w:rsidR="00496FFB" w:rsidRDefault="00496FFB">
            <w:pPr>
              <w:spacing w:line="276" w:lineRule="auto"/>
              <w:ind w:right="-567"/>
              <w:jc w:val="both"/>
              <w:rPr>
                <w:rFonts w:ascii="Arial" w:hAnsi="Arial" w:cs="Arial"/>
                <w:sz w:val="16"/>
                <w:u w:val="single"/>
                <w:lang w:eastAsia="en-US"/>
              </w:rPr>
            </w:pPr>
          </w:p>
        </w:tc>
      </w:tr>
    </w:tbl>
    <w:p w14:paraId="73F7F2F6" w14:textId="77777777" w:rsidR="00496FFB" w:rsidRDefault="00496FFB" w:rsidP="00496FFB">
      <w:pPr>
        <w:pStyle w:val="Standard"/>
        <w:tabs>
          <w:tab w:val="left" w:pos="567"/>
        </w:tabs>
        <w:jc w:val="center"/>
        <w:rPr>
          <w:noProof/>
          <w:lang w:eastAsia="pl-PL"/>
        </w:rPr>
      </w:pPr>
    </w:p>
    <w:p w14:paraId="39FE97A7" w14:textId="77777777" w:rsidR="00EB29ED" w:rsidRDefault="00EB29ED" w:rsidP="00496FFB">
      <w:pPr>
        <w:pStyle w:val="Standard"/>
        <w:tabs>
          <w:tab w:val="left" w:pos="567"/>
        </w:tabs>
        <w:jc w:val="center"/>
        <w:rPr>
          <w:noProof/>
          <w:lang w:eastAsia="pl-PL"/>
        </w:rPr>
      </w:pPr>
    </w:p>
    <w:p w14:paraId="3B0FC39A" w14:textId="77777777" w:rsidR="00EB29ED" w:rsidRDefault="00EB29ED" w:rsidP="00496FFB">
      <w:pPr>
        <w:pStyle w:val="Standard"/>
        <w:tabs>
          <w:tab w:val="left" w:pos="567"/>
        </w:tabs>
        <w:jc w:val="center"/>
        <w:rPr>
          <w:noProof/>
          <w:lang w:eastAsia="pl-PL"/>
        </w:rPr>
      </w:pPr>
    </w:p>
    <w:p w14:paraId="0A30CD7E" w14:textId="77777777" w:rsidR="00496FFB" w:rsidRDefault="00496FFB" w:rsidP="00496FFB">
      <w:pPr>
        <w:ind w:right="-567" w:firstLine="2835"/>
        <w:jc w:val="both"/>
        <w:rPr>
          <w:rFonts w:ascii="Arial" w:hAnsi="Arial" w:cs="Arial"/>
          <w:sz w:val="16"/>
          <w:u w:val="single"/>
        </w:rPr>
      </w:pPr>
    </w:p>
    <w:tbl>
      <w:tblPr>
        <w:tblW w:w="949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5243"/>
      </w:tblGrid>
      <w:tr w:rsidR="00496FFB" w14:paraId="5B7AC540" w14:textId="77777777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14:paraId="0D4813A6" w14:textId="77777777" w:rsidR="00496FFB" w:rsidRDefault="00496FFB">
            <w:pPr>
              <w:spacing w:line="276" w:lineRule="auto"/>
              <w:ind w:right="-567"/>
              <w:rPr>
                <w:rFonts w:ascii="Arial" w:hAnsi="Arial" w:cs="Arial"/>
                <w:b/>
                <w:sz w:val="12"/>
                <w:lang w:eastAsia="en-US"/>
              </w:rPr>
            </w:pPr>
            <w:r>
              <w:rPr>
                <w:rFonts w:ascii="Arial" w:hAnsi="Arial" w:cs="Arial"/>
                <w:sz w:val="12"/>
                <w:lang w:eastAsia="en-US"/>
              </w:rPr>
              <w:t>Numer tomu:</w:t>
            </w:r>
          </w:p>
        </w:tc>
        <w:tc>
          <w:tcPr>
            <w:tcW w:w="524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  <w:hideMark/>
          </w:tcPr>
          <w:p w14:paraId="2126759D" w14:textId="77777777" w:rsidR="00496FFB" w:rsidRDefault="00496FFB">
            <w:pPr>
              <w:spacing w:line="276" w:lineRule="auto"/>
              <w:ind w:right="-567"/>
              <w:rPr>
                <w:rFonts w:ascii="Arial" w:hAnsi="Arial" w:cs="Arial"/>
                <w:b/>
                <w:sz w:val="12"/>
                <w:lang w:eastAsia="en-US"/>
              </w:rPr>
            </w:pPr>
            <w:r>
              <w:rPr>
                <w:rFonts w:ascii="Arial" w:hAnsi="Arial" w:cs="Arial"/>
                <w:sz w:val="12"/>
                <w:lang w:eastAsia="en-US"/>
              </w:rPr>
              <w:t>Data</w:t>
            </w:r>
          </w:p>
        </w:tc>
      </w:tr>
      <w:tr w:rsidR="00496FFB" w14:paraId="5FCAF784" w14:textId="77777777">
        <w:trPr>
          <w:trHeight w:val="212"/>
        </w:trPr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E1174" w14:textId="33545DCE" w:rsidR="00496FFB" w:rsidRDefault="00496FFB">
            <w:pPr>
              <w:spacing w:line="276" w:lineRule="auto"/>
              <w:ind w:right="-567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TOM </w:t>
            </w:r>
            <w:r w:rsidR="00EB29ED">
              <w:rPr>
                <w:rFonts w:ascii="Arial" w:hAnsi="Arial" w:cs="Arial"/>
                <w:b/>
                <w:lang w:eastAsia="en-US"/>
              </w:rPr>
              <w:t>ST</w:t>
            </w:r>
            <w:r>
              <w:rPr>
                <w:rFonts w:ascii="Arial" w:hAnsi="Arial" w:cs="Arial"/>
                <w:b/>
                <w:lang w:eastAsia="en-US"/>
              </w:rPr>
              <w:t xml:space="preserve"> 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3B204384" w14:textId="77777777" w:rsidR="00496FFB" w:rsidRDefault="00496FFB">
            <w:pPr>
              <w:spacing w:line="276" w:lineRule="auto"/>
              <w:ind w:right="-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Szczecin, listopad 2025</w:t>
            </w:r>
          </w:p>
        </w:tc>
      </w:tr>
      <w:tr w:rsidR="00496FFB" w14:paraId="29A7BB1F" w14:textId="77777777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886779F" w14:textId="77777777" w:rsidR="00496FFB" w:rsidRDefault="00496FFB">
            <w:pPr>
              <w:spacing w:line="276" w:lineRule="auto"/>
              <w:ind w:right="-567"/>
              <w:jc w:val="center"/>
              <w:rPr>
                <w:rFonts w:ascii="Arial" w:hAnsi="Arial" w:cs="Arial"/>
                <w:b/>
                <w:sz w:val="12"/>
                <w:lang w:eastAsia="en-US"/>
              </w:rPr>
            </w:pPr>
          </w:p>
        </w:tc>
      </w:tr>
      <w:tr w:rsidR="00496FFB" w14:paraId="1554CC29" w14:textId="77777777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C25C1F" w14:textId="77777777" w:rsidR="00496FFB" w:rsidRDefault="00496FFB">
            <w:pPr>
              <w:spacing w:line="276" w:lineRule="auto"/>
              <w:ind w:right="-567"/>
              <w:jc w:val="center"/>
              <w:rPr>
                <w:rFonts w:ascii="Arial" w:hAnsi="Arial" w:cs="Arial"/>
                <w:b/>
                <w:sz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lang w:eastAsia="en-US"/>
              </w:rPr>
              <w:t xml:space="preserve">Projekt chroniony prawem autorskim. Kopiowanie i wykorzystywanie bez zgody autorów  </w:t>
            </w:r>
            <w:r>
              <w:rPr>
                <w:rFonts w:ascii="Arial" w:hAnsi="Arial" w:cs="Arial"/>
                <w:b/>
                <w:spacing w:val="60"/>
                <w:sz w:val="14"/>
                <w:lang w:eastAsia="en-US"/>
              </w:rPr>
              <w:t xml:space="preserve"> zabronione</w:t>
            </w:r>
          </w:p>
        </w:tc>
      </w:tr>
    </w:tbl>
    <w:p w14:paraId="7128EB87" w14:textId="77777777" w:rsidR="00496FFB" w:rsidRDefault="00496FFB" w:rsidP="00496FFB">
      <w:pPr>
        <w:ind w:right="-567"/>
      </w:pPr>
    </w:p>
    <w:p w14:paraId="0BC59535" w14:textId="0714881B" w:rsidR="00E43DC8" w:rsidRPr="005B2EE7" w:rsidRDefault="00E43DC8" w:rsidP="00E43DC8">
      <w:pPr>
        <w:spacing w:before="240" w:after="60"/>
        <w:jc w:val="both"/>
        <w:outlineLvl w:val="4"/>
        <w:rPr>
          <w:rFonts w:cs="Arial"/>
          <w:b/>
          <w:bCs/>
          <w:iCs/>
          <w:szCs w:val="26"/>
        </w:rPr>
      </w:pPr>
      <w:r w:rsidRPr="005B2EE7">
        <w:rPr>
          <w:rFonts w:cs="Arial"/>
          <w:b/>
          <w:bCs/>
          <w:iCs/>
          <w:szCs w:val="26"/>
        </w:rPr>
        <w:lastRenderedPageBreak/>
        <w:t>SPECYFIKACJA TECHNICZNA (ST</w:t>
      </w:r>
      <w:r w:rsidR="00496FFB">
        <w:rPr>
          <w:rFonts w:cs="Arial"/>
          <w:b/>
          <w:bCs/>
          <w:iCs/>
          <w:szCs w:val="26"/>
        </w:rPr>
        <w:t>5</w:t>
      </w:r>
      <w:r w:rsidRPr="005B2EE7">
        <w:rPr>
          <w:rFonts w:cs="Arial"/>
          <w:b/>
          <w:bCs/>
          <w:iCs/>
          <w:szCs w:val="26"/>
        </w:rPr>
        <w:t>) WYKONANIA I ODBIORU ROBÓT</w:t>
      </w:r>
    </w:p>
    <w:p w14:paraId="35F9B94B" w14:textId="15DC8E5D" w:rsidR="00E43DC8" w:rsidRDefault="00E43DC8" w:rsidP="00E43DC8">
      <w:pPr>
        <w:rPr>
          <w:rFonts w:cs="Arial"/>
          <w:bCs/>
        </w:rPr>
      </w:pPr>
      <w:r w:rsidRPr="005B2EE7">
        <w:rPr>
          <w:rFonts w:cs="Arial"/>
          <w:bCs/>
        </w:rPr>
        <w:t>ST.</w:t>
      </w:r>
      <w:r w:rsidR="00125F83">
        <w:rPr>
          <w:rFonts w:cs="Arial"/>
          <w:bCs/>
        </w:rPr>
        <w:t xml:space="preserve">4 </w:t>
      </w:r>
      <w:r w:rsidRPr="005B2EE7">
        <w:rPr>
          <w:rFonts w:cs="Arial"/>
          <w:bCs/>
        </w:rPr>
        <w:t xml:space="preserve"> INSTALACJE ELEKTRYCZNE </w:t>
      </w:r>
    </w:p>
    <w:p w14:paraId="58B0ACA8" w14:textId="764B6D2B" w:rsidR="001C7C84" w:rsidRPr="001C7C84" w:rsidRDefault="001C7C84" w:rsidP="002F1815">
      <w:pPr>
        <w:ind w:left="2127" w:right="423" w:hanging="2127"/>
        <w:rPr>
          <w:rFonts w:ascii="Arial" w:hAnsi="Arial" w:cs="Arial"/>
          <w:b/>
        </w:rPr>
      </w:pPr>
      <w:r w:rsidRPr="001C7C84">
        <w:rPr>
          <w:rFonts w:ascii="Arial" w:hAnsi="Arial" w:cs="Arial"/>
          <w:b/>
        </w:rPr>
        <w:t xml:space="preserve">PRZEBUDOWA I ZMIANA SPOSOBU UŻYTKOWANIA FRAGMENTU KONDYGNACJI PIERWSZEGO PIĘTRA  </w:t>
      </w:r>
      <w:r w:rsidR="002F1815">
        <w:rPr>
          <w:rFonts w:ascii="Arial" w:hAnsi="Arial" w:cs="Arial"/>
          <w:b/>
        </w:rPr>
        <w:t>W</w:t>
      </w:r>
      <w:r w:rsidRPr="001C7C84">
        <w:rPr>
          <w:rFonts w:ascii="Arial" w:hAnsi="Arial" w:cs="Arial"/>
          <w:b/>
        </w:rPr>
        <w:t xml:space="preserve"> BUDYNKU ZOD „FREGATA</w:t>
      </w:r>
    </w:p>
    <w:p w14:paraId="63C2E88E" w14:textId="77777777" w:rsidR="001C7C84" w:rsidRPr="005B2EE7" w:rsidRDefault="001C7C84" w:rsidP="00E43DC8">
      <w:pPr>
        <w:rPr>
          <w:rFonts w:cs="Arial"/>
          <w:bCs/>
        </w:rPr>
      </w:pPr>
    </w:p>
    <w:p w14:paraId="49C831D9" w14:textId="0503935C" w:rsidR="00E43DC8" w:rsidRDefault="00E43DC8" w:rsidP="001C7C84">
      <w:pPr>
        <w:tabs>
          <w:tab w:val="right" w:pos="3119"/>
          <w:tab w:val="left" w:pos="3402"/>
        </w:tabs>
        <w:suppressAutoHyphens/>
        <w:rPr>
          <w:rFonts w:cs="Arial"/>
          <w:lang w:eastAsia="zh-CN"/>
        </w:rPr>
      </w:pPr>
      <w:r w:rsidRPr="00915BA7">
        <w:rPr>
          <w:rFonts w:cs="Arial"/>
          <w:lang w:eastAsia="zh-CN"/>
        </w:rPr>
        <w:t xml:space="preserve">Przedmiotem niniejszego opracowania jest </w:t>
      </w:r>
      <w:r w:rsidR="001C7C84">
        <w:rPr>
          <w:rFonts w:cs="Arial"/>
          <w:lang w:eastAsia="zh-CN"/>
        </w:rPr>
        <w:t xml:space="preserve">przebudowa i zmiana sposobu użytkowania fragmentu kondygnacji 1-szego piętra w budynku ZOD „Fregata” w Świnoujściu ul. Bydgoska 14. </w:t>
      </w:r>
    </w:p>
    <w:p w14:paraId="202D2E98" w14:textId="6CBD69B4" w:rsidR="00E43DC8" w:rsidRPr="001C7C84" w:rsidRDefault="00E43DC8" w:rsidP="00E43DC8">
      <w:pPr>
        <w:tabs>
          <w:tab w:val="right" w:pos="3119"/>
          <w:tab w:val="left" w:pos="3402"/>
        </w:tabs>
        <w:suppressAutoHyphens/>
        <w:rPr>
          <w:rFonts w:cs="Arial"/>
          <w:bCs/>
        </w:rPr>
      </w:pPr>
      <w:r w:rsidRPr="001C7C84">
        <w:rPr>
          <w:rFonts w:ascii="Arial Narrow" w:hAnsi="Arial Narrow"/>
          <w:bCs/>
          <w:sz w:val="22"/>
        </w:rPr>
        <w:t>W niniejszym opracowaniu znajduje się specyfikacja techniczna wykonania i odbioru robót</w:t>
      </w:r>
      <w:r w:rsidR="001C7C84" w:rsidRPr="001C7C84">
        <w:rPr>
          <w:rFonts w:ascii="Arial Narrow" w:hAnsi="Arial Narrow"/>
          <w:bCs/>
          <w:sz w:val="22"/>
        </w:rPr>
        <w:t xml:space="preserve"> elektrycznych</w:t>
      </w:r>
      <w:r w:rsidRPr="001C7C84">
        <w:rPr>
          <w:rFonts w:ascii="Arial Narrow" w:hAnsi="Arial Narrow"/>
          <w:bCs/>
          <w:sz w:val="22"/>
        </w:rPr>
        <w:t>.</w:t>
      </w:r>
    </w:p>
    <w:p w14:paraId="0061521E" w14:textId="77777777" w:rsidR="00E43DC8" w:rsidRPr="001C7C84" w:rsidRDefault="00E43DC8" w:rsidP="00E43DC8">
      <w:pPr>
        <w:ind w:left="360"/>
        <w:jc w:val="center"/>
        <w:rPr>
          <w:rFonts w:cs="Arial"/>
          <w:bCs/>
        </w:rPr>
      </w:pPr>
    </w:p>
    <w:p w14:paraId="3097F4A8" w14:textId="77777777" w:rsidR="00E43DC8" w:rsidRPr="001C7C84" w:rsidRDefault="00E43DC8" w:rsidP="00E43DC8">
      <w:pPr>
        <w:ind w:left="360"/>
        <w:jc w:val="center"/>
        <w:rPr>
          <w:rFonts w:cs="Arial"/>
          <w:bCs/>
        </w:rPr>
      </w:pPr>
    </w:p>
    <w:p w14:paraId="5091ADDE" w14:textId="77777777" w:rsidR="00E43DC8" w:rsidRPr="001C7C84" w:rsidRDefault="00E43DC8" w:rsidP="00E43DC8">
      <w:pPr>
        <w:ind w:left="360"/>
        <w:jc w:val="center"/>
        <w:rPr>
          <w:rFonts w:cs="Arial"/>
          <w:bCs/>
        </w:rPr>
      </w:pPr>
    </w:p>
    <w:p w14:paraId="7FC807E5" w14:textId="77777777" w:rsidR="00E43DC8" w:rsidRPr="0089706F" w:rsidRDefault="00E43DC8" w:rsidP="00E43DC8">
      <w:pPr>
        <w:keepNext/>
        <w:tabs>
          <w:tab w:val="left" w:pos="1843"/>
          <w:tab w:val="left" w:pos="3402"/>
        </w:tabs>
        <w:spacing w:before="240" w:after="60"/>
        <w:ind w:left="3402" w:right="284" w:hanging="3118"/>
        <w:outlineLvl w:val="3"/>
        <w:rPr>
          <w:rFonts w:cs="Arial"/>
          <w:b/>
          <w:bCs/>
          <w:szCs w:val="28"/>
        </w:rPr>
      </w:pPr>
      <w:r w:rsidRPr="0089706F">
        <w:rPr>
          <w:rFonts w:cs="Arial"/>
          <w:b/>
          <w:bCs/>
          <w:szCs w:val="28"/>
        </w:rPr>
        <w:t>GRUPA</w:t>
      </w:r>
      <w:r w:rsidRPr="0089706F">
        <w:rPr>
          <w:rFonts w:cs="Arial"/>
          <w:b/>
          <w:bCs/>
          <w:szCs w:val="28"/>
        </w:rPr>
        <w:tab/>
        <w:t>45300000-0</w:t>
      </w:r>
      <w:r w:rsidRPr="0089706F">
        <w:rPr>
          <w:rFonts w:cs="Arial"/>
          <w:b/>
          <w:bCs/>
          <w:szCs w:val="28"/>
        </w:rPr>
        <w:tab/>
        <w:t>Roboty w zakresie instalacji budowlanych</w:t>
      </w:r>
    </w:p>
    <w:p w14:paraId="37E3CBC3" w14:textId="77777777" w:rsidR="00E43DC8" w:rsidRPr="0089706F" w:rsidRDefault="00E43DC8" w:rsidP="00E43DC8">
      <w:pPr>
        <w:rPr>
          <w:rFonts w:cs="Arial"/>
        </w:rPr>
      </w:pPr>
    </w:p>
    <w:p w14:paraId="390CBD26" w14:textId="77777777" w:rsidR="00E43DC8" w:rsidRPr="0089706F" w:rsidRDefault="00E43DC8" w:rsidP="00E43DC8">
      <w:pPr>
        <w:tabs>
          <w:tab w:val="left" w:pos="1843"/>
          <w:tab w:val="left" w:pos="3402"/>
        </w:tabs>
        <w:ind w:left="1843" w:hanging="1559"/>
        <w:rPr>
          <w:rFonts w:cs="Arial"/>
        </w:rPr>
      </w:pPr>
      <w:r w:rsidRPr="0089706F">
        <w:rPr>
          <w:rFonts w:cs="Arial"/>
        </w:rPr>
        <w:t>KLASA</w:t>
      </w:r>
      <w:r w:rsidRPr="0089706F">
        <w:rPr>
          <w:rFonts w:cs="Arial"/>
        </w:rPr>
        <w:tab/>
        <w:t>45310000-3</w:t>
      </w:r>
      <w:r w:rsidRPr="0089706F">
        <w:rPr>
          <w:rFonts w:cs="Arial"/>
        </w:rPr>
        <w:tab/>
        <w:t>Roboty w zakresie instalacji elektrycznych</w:t>
      </w:r>
    </w:p>
    <w:p w14:paraId="38C13552" w14:textId="77777777" w:rsidR="00E43DC8" w:rsidRPr="0089706F" w:rsidRDefault="00E43DC8" w:rsidP="00E43DC8">
      <w:pPr>
        <w:tabs>
          <w:tab w:val="left" w:pos="1843"/>
          <w:tab w:val="left" w:pos="3402"/>
        </w:tabs>
        <w:ind w:left="1843" w:hanging="1559"/>
        <w:rPr>
          <w:rFonts w:cs="Arial"/>
          <w:bCs/>
        </w:rPr>
      </w:pPr>
    </w:p>
    <w:p w14:paraId="67274E72" w14:textId="77777777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  <w:r w:rsidRPr="0089706F">
        <w:rPr>
          <w:rFonts w:cs="Arial"/>
          <w:bCs/>
        </w:rPr>
        <w:t>KATEGORIA</w:t>
      </w:r>
      <w:r w:rsidRPr="0089706F">
        <w:rPr>
          <w:rFonts w:cs="Arial"/>
          <w:bCs/>
        </w:rPr>
        <w:tab/>
        <w:t>45311000-0</w:t>
      </w:r>
      <w:r w:rsidRPr="0089706F">
        <w:rPr>
          <w:rFonts w:cs="Arial"/>
          <w:bCs/>
        </w:rPr>
        <w:tab/>
        <w:t>Roboty w zakresie prac demontażowych</w:t>
      </w:r>
    </w:p>
    <w:p w14:paraId="69F96C70" w14:textId="77777777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</w:p>
    <w:p w14:paraId="20C1FCA6" w14:textId="77777777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  <w:r w:rsidRPr="0089706F">
        <w:rPr>
          <w:rFonts w:cs="Arial"/>
          <w:bCs/>
        </w:rPr>
        <w:t>KATEGORIA</w:t>
      </w:r>
      <w:r w:rsidRPr="0089706F">
        <w:rPr>
          <w:rFonts w:cs="Arial"/>
          <w:bCs/>
        </w:rPr>
        <w:tab/>
        <w:t>45311000-0</w:t>
      </w:r>
      <w:r w:rsidRPr="0089706F">
        <w:rPr>
          <w:rFonts w:cs="Arial"/>
          <w:bCs/>
        </w:rPr>
        <w:tab/>
        <w:t>Roboty w zakresie instalacji oświetleniowych oraz tablic rozdzielczych</w:t>
      </w:r>
    </w:p>
    <w:p w14:paraId="41BE8A34" w14:textId="77777777" w:rsidR="0089706F" w:rsidRPr="0089706F" w:rsidRDefault="0089706F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</w:p>
    <w:p w14:paraId="439958CD" w14:textId="77989A51" w:rsidR="0089706F" w:rsidRPr="0089706F" w:rsidRDefault="0089706F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  <w:r w:rsidRPr="0089706F">
        <w:rPr>
          <w:rFonts w:cs="Arial"/>
          <w:bCs/>
        </w:rPr>
        <w:t>KATEGORIA</w:t>
      </w:r>
      <w:r w:rsidRPr="0089706F">
        <w:rPr>
          <w:rFonts w:cs="Arial"/>
          <w:bCs/>
        </w:rPr>
        <w:tab/>
        <w:t>45314310-7</w:t>
      </w:r>
      <w:r w:rsidRPr="0089706F">
        <w:rPr>
          <w:rFonts w:cs="Arial"/>
          <w:bCs/>
        </w:rPr>
        <w:tab/>
        <w:t>Sieć strukturalna</w:t>
      </w:r>
    </w:p>
    <w:p w14:paraId="4D063EBA" w14:textId="77777777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</w:p>
    <w:p w14:paraId="03A137EC" w14:textId="38F43263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  <w:r w:rsidRPr="0089706F">
        <w:rPr>
          <w:rFonts w:cs="Arial"/>
          <w:bCs/>
        </w:rPr>
        <w:t>KATEGORIA</w:t>
      </w:r>
      <w:r w:rsidRPr="0089706F">
        <w:rPr>
          <w:rFonts w:cs="Arial"/>
          <w:bCs/>
        </w:rPr>
        <w:tab/>
        <w:t>4531</w:t>
      </w:r>
      <w:r w:rsidR="00125F83" w:rsidRPr="0089706F">
        <w:rPr>
          <w:rFonts w:cs="Arial"/>
          <w:bCs/>
        </w:rPr>
        <w:t>4310-7</w:t>
      </w:r>
      <w:r w:rsidRPr="0089706F">
        <w:rPr>
          <w:rFonts w:cs="Arial"/>
          <w:bCs/>
        </w:rPr>
        <w:tab/>
        <w:t xml:space="preserve">Roboty w zakresie instalacji </w:t>
      </w:r>
      <w:proofErr w:type="spellStart"/>
      <w:r w:rsidRPr="0089706F">
        <w:rPr>
          <w:rFonts w:cs="Arial"/>
          <w:bCs/>
        </w:rPr>
        <w:t>przyzywowej</w:t>
      </w:r>
      <w:proofErr w:type="spellEnd"/>
      <w:r w:rsidRPr="0089706F">
        <w:rPr>
          <w:rFonts w:cs="Arial"/>
          <w:bCs/>
        </w:rPr>
        <w:t xml:space="preserve"> w </w:t>
      </w:r>
      <w:proofErr w:type="spellStart"/>
      <w:r w:rsidRPr="0089706F">
        <w:rPr>
          <w:rFonts w:cs="Arial"/>
          <w:bCs/>
        </w:rPr>
        <w:t>wc</w:t>
      </w:r>
      <w:proofErr w:type="spellEnd"/>
      <w:r w:rsidRPr="0089706F">
        <w:rPr>
          <w:rFonts w:cs="Arial"/>
          <w:bCs/>
        </w:rPr>
        <w:t xml:space="preserve"> dla niepełnosprawnych</w:t>
      </w:r>
    </w:p>
    <w:p w14:paraId="5AEAFDBF" w14:textId="77777777" w:rsidR="00E43DC8" w:rsidRPr="0089706F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Cs/>
        </w:rPr>
      </w:pPr>
    </w:p>
    <w:p w14:paraId="04157E41" w14:textId="77777777" w:rsidR="00E43DC8" w:rsidRPr="00125F83" w:rsidRDefault="00E43DC8" w:rsidP="00E43DC8">
      <w:pPr>
        <w:tabs>
          <w:tab w:val="left" w:pos="1843"/>
          <w:tab w:val="left" w:pos="3402"/>
        </w:tabs>
        <w:ind w:left="3402" w:hanging="3118"/>
        <w:rPr>
          <w:rFonts w:cs="Arial"/>
          <w:b/>
          <w:color w:val="EE0000"/>
        </w:rPr>
      </w:pPr>
    </w:p>
    <w:p w14:paraId="47992C60" w14:textId="77777777" w:rsidR="00E43DC8" w:rsidRPr="00125F83" w:rsidRDefault="00E43DC8" w:rsidP="00E43DC8">
      <w:pPr>
        <w:ind w:firstLine="349"/>
        <w:rPr>
          <w:rFonts w:cs="Arial"/>
          <w:b/>
          <w:color w:val="EE0000"/>
        </w:rPr>
      </w:pPr>
    </w:p>
    <w:p w14:paraId="5A483185" w14:textId="77777777" w:rsidR="00E43DC8" w:rsidRPr="005B2EE7" w:rsidRDefault="00E43DC8" w:rsidP="00E43DC8">
      <w:pPr>
        <w:ind w:firstLine="349"/>
        <w:rPr>
          <w:rFonts w:cs="Arial"/>
        </w:rPr>
      </w:pPr>
    </w:p>
    <w:p w14:paraId="1EA0A292" w14:textId="77777777" w:rsidR="00E43DC8" w:rsidRPr="005B2EE7" w:rsidRDefault="00E43DC8" w:rsidP="00E43DC8">
      <w:pPr>
        <w:ind w:firstLine="349"/>
        <w:rPr>
          <w:rFonts w:cs="Arial"/>
        </w:rPr>
      </w:pPr>
    </w:p>
    <w:p w14:paraId="13897A0F" w14:textId="77777777" w:rsidR="00E43DC8" w:rsidRPr="005B2EE7" w:rsidRDefault="00E43DC8" w:rsidP="00E43DC8">
      <w:pPr>
        <w:ind w:firstLine="349"/>
        <w:rPr>
          <w:rFonts w:cs="Arial"/>
        </w:rPr>
      </w:pPr>
    </w:p>
    <w:p w14:paraId="1C1C3BB6" w14:textId="77777777" w:rsidR="00E43DC8" w:rsidRPr="005B2EE7" w:rsidRDefault="00E43DC8" w:rsidP="00E43DC8">
      <w:pPr>
        <w:ind w:firstLine="349"/>
        <w:rPr>
          <w:rFonts w:cs="Arial"/>
        </w:rPr>
      </w:pPr>
    </w:p>
    <w:p w14:paraId="022B79AE" w14:textId="77777777" w:rsidR="00E43DC8" w:rsidRPr="005B2EE7" w:rsidRDefault="00E43DC8" w:rsidP="00E43DC8">
      <w:pPr>
        <w:ind w:firstLine="349"/>
        <w:rPr>
          <w:rFonts w:cs="Arial"/>
        </w:rPr>
      </w:pPr>
    </w:p>
    <w:p w14:paraId="58E7C367" w14:textId="77777777" w:rsidR="00E43DC8" w:rsidRPr="005B2EE7" w:rsidRDefault="00E43DC8" w:rsidP="00E43DC8">
      <w:pPr>
        <w:ind w:firstLine="349"/>
        <w:rPr>
          <w:rFonts w:cs="Arial"/>
        </w:rPr>
      </w:pPr>
    </w:p>
    <w:p w14:paraId="4E40334A" w14:textId="77777777" w:rsidR="00E43DC8" w:rsidRPr="005B2EE7" w:rsidRDefault="00E43DC8" w:rsidP="00E43DC8">
      <w:pPr>
        <w:ind w:left="357" w:hanging="73"/>
        <w:rPr>
          <w:rFonts w:cs="Arial"/>
          <w:b/>
        </w:rPr>
      </w:pPr>
      <w:r w:rsidRPr="005B2EE7">
        <w:rPr>
          <w:rFonts w:cs="Arial"/>
          <w:b/>
        </w:rPr>
        <w:t>SPIS TREŚCI:</w:t>
      </w:r>
    </w:p>
    <w:p w14:paraId="0FFC8BCE" w14:textId="77777777" w:rsidR="00E43DC8" w:rsidRPr="005B2EE7" w:rsidRDefault="00E43DC8" w:rsidP="00E43DC8">
      <w:pPr>
        <w:ind w:left="357" w:hanging="73"/>
        <w:rPr>
          <w:rFonts w:cs="Arial"/>
        </w:rPr>
      </w:pPr>
    </w:p>
    <w:p w14:paraId="668C2338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CZĘŚĆ OGÓLNA</w:t>
      </w:r>
    </w:p>
    <w:p w14:paraId="292FFCD4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MATERIAŁY</w:t>
      </w:r>
    </w:p>
    <w:p w14:paraId="3103108E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SPRZĘT</w:t>
      </w:r>
    </w:p>
    <w:p w14:paraId="5D9EF29F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TRANSPORT</w:t>
      </w:r>
    </w:p>
    <w:p w14:paraId="35CEB234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WYKONANIE ROBÓT</w:t>
      </w:r>
    </w:p>
    <w:p w14:paraId="559732B5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KONTROLA JAKOŚCI ROBÓT</w:t>
      </w:r>
    </w:p>
    <w:p w14:paraId="24811DFA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ODBIÓR ROBÓT</w:t>
      </w:r>
    </w:p>
    <w:p w14:paraId="0867B998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PODSTAWA PŁATNOŚCI</w:t>
      </w:r>
    </w:p>
    <w:p w14:paraId="0E47B16C" w14:textId="77777777" w:rsidR="00E43DC8" w:rsidRPr="005B2EE7" w:rsidRDefault="00E43DC8" w:rsidP="00E43DC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5B2EE7">
        <w:rPr>
          <w:rFonts w:cs="Arial"/>
        </w:rPr>
        <w:t>DOKUMENTY ODNIESIENIA</w:t>
      </w:r>
    </w:p>
    <w:p w14:paraId="4307A5CD" w14:textId="1DD418C3" w:rsidR="006E0CFC" w:rsidRPr="006E0CFC" w:rsidRDefault="00E43DC8" w:rsidP="00E43DC8">
      <w:pPr>
        <w:shd w:val="clear" w:color="auto" w:fill="FFFFFF"/>
        <w:jc w:val="both"/>
        <w:rPr>
          <w:rFonts w:cs="Arial"/>
          <w:b/>
          <w:bCs/>
        </w:rPr>
      </w:pPr>
      <w:r w:rsidRPr="005B2EE7">
        <w:rPr>
          <w:rFonts w:cs="Arial"/>
        </w:rPr>
        <w:br w:type="page"/>
      </w:r>
      <w:r w:rsidRPr="006E0CFC">
        <w:rPr>
          <w:rFonts w:cs="Arial"/>
          <w:b/>
        </w:rPr>
        <w:lastRenderedPageBreak/>
        <w:t>ST</w:t>
      </w:r>
      <w:r w:rsidR="00496FFB">
        <w:rPr>
          <w:rFonts w:cs="Arial"/>
          <w:b/>
        </w:rPr>
        <w:t>5</w:t>
      </w:r>
      <w:r w:rsidR="006E0CFC" w:rsidRPr="006E0CFC">
        <w:rPr>
          <w:rFonts w:cs="Arial"/>
          <w:b/>
        </w:rPr>
        <w:t>.</w:t>
      </w:r>
      <w:r w:rsidRPr="006E0CFC">
        <w:rPr>
          <w:rFonts w:cs="Arial"/>
          <w:b/>
        </w:rPr>
        <w:t xml:space="preserve"> INSTALACJE ELEKTRYCZNE. </w:t>
      </w:r>
      <w:r w:rsidRPr="006E0CFC">
        <w:rPr>
          <w:rFonts w:cs="Arial"/>
          <w:b/>
          <w:bCs/>
        </w:rPr>
        <w:t xml:space="preserve">ROBOTY W ZAKRESIE: PRAC DEMONTAŻOWYCH – CPV 45311000-0; INSTALACJI OŚWIETLENIOWYCH ORAZ TABLIC ROZDZIELCZYCH CPV 45311000-0; </w:t>
      </w:r>
    </w:p>
    <w:p w14:paraId="70F56D1D" w14:textId="579D7B44" w:rsidR="00E43DC8" w:rsidRPr="001C7C84" w:rsidRDefault="006E0CFC" w:rsidP="00E43DC8">
      <w:pPr>
        <w:shd w:val="clear" w:color="auto" w:fill="FFFFFF"/>
        <w:jc w:val="both"/>
        <w:rPr>
          <w:rFonts w:cs="Arial"/>
          <w:bCs/>
        </w:rPr>
      </w:pPr>
      <w:r w:rsidRPr="001C7C84">
        <w:rPr>
          <w:rFonts w:cs="Arial"/>
          <w:b/>
          <w:bCs/>
        </w:rPr>
        <w:t xml:space="preserve">INSTALACJI SIECI STRUKTURALNEJ CPV45314310-7; INSTALACJI ANTENY RTV CPV 45314310-7; </w:t>
      </w:r>
      <w:r w:rsidR="00E43DC8" w:rsidRPr="001C7C84">
        <w:rPr>
          <w:rFonts w:cs="Arial"/>
          <w:b/>
          <w:bCs/>
        </w:rPr>
        <w:t>INSTALACJI PRZYZYWOWEJ W WC DLA NIEPEŁNOSPRAWNYCH CPV 4531</w:t>
      </w:r>
      <w:r w:rsidR="001C7C84" w:rsidRPr="001C7C84">
        <w:rPr>
          <w:rFonts w:cs="Arial"/>
          <w:b/>
          <w:bCs/>
        </w:rPr>
        <w:t>2200-9</w:t>
      </w:r>
    </w:p>
    <w:p w14:paraId="1267EEBE" w14:textId="77777777" w:rsidR="00E43DC8" w:rsidRPr="00552ACD" w:rsidRDefault="00E43DC8" w:rsidP="00E43DC8">
      <w:pPr>
        <w:shd w:val="clear" w:color="auto" w:fill="FFFFFF"/>
        <w:tabs>
          <w:tab w:val="left" w:pos="567"/>
        </w:tabs>
        <w:spacing w:after="60"/>
        <w:jc w:val="both"/>
        <w:rPr>
          <w:rFonts w:cs="Arial"/>
          <w:b/>
        </w:rPr>
      </w:pPr>
      <w:r w:rsidRPr="00552ACD">
        <w:rPr>
          <w:rFonts w:cs="Arial"/>
          <w:b/>
          <w:spacing w:val="-11"/>
        </w:rPr>
        <w:t>1.1.</w:t>
      </w:r>
      <w:r w:rsidRPr="00552ACD">
        <w:rPr>
          <w:rFonts w:cs="Arial"/>
          <w:b/>
        </w:rPr>
        <w:tab/>
      </w:r>
      <w:r w:rsidRPr="00552ACD">
        <w:rPr>
          <w:rFonts w:cs="Arial"/>
          <w:b/>
          <w:spacing w:val="-3"/>
        </w:rPr>
        <w:t>Przedmiot ST</w:t>
      </w:r>
    </w:p>
    <w:p w14:paraId="383EB695" w14:textId="51D5B505" w:rsidR="00E43DC8" w:rsidRPr="00552ACD" w:rsidRDefault="00552ACD" w:rsidP="00E43DC8">
      <w:pPr>
        <w:tabs>
          <w:tab w:val="right" w:pos="3119"/>
          <w:tab w:val="left" w:pos="3402"/>
        </w:tabs>
        <w:suppressAutoHyphens/>
        <w:rPr>
          <w:rFonts w:cs="Arial"/>
          <w:lang w:eastAsia="zh-CN"/>
        </w:rPr>
      </w:pPr>
      <w:r w:rsidRPr="00552ACD">
        <w:rPr>
          <w:rFonts w:cs="Arial"/>
          <w:lang w:eastAsia="zh-CN"/>
        </w:rPr>
        <w:t xml:space="preserve">Przedmiotem niniejszego opracowania jest przebudowa i zmiana sposobu użytkowania fragmentu kondygnacji 1-szego piętra w budynku ZOD „Fregata” w Świnoujściu ul. Bydgoska 14 </w:t>
      </w:r>
      <w:r w:rsidR="00E43DC8" w:rsidRPr="00552ACD">
        <w:rPr>
          <w:rFonts w:cs="Arial"/>
          <w:lang w:eastAsia="zh-CN"/>
        </w:rPr>
        <w:t>– instalacje elektryczne</w:t>
      </w:r>
    </w:p>
    <w:p w14:paraId="58EF3783" w14:textId="77777777" w:rsidR="00E43DC8" w:rsidRPr="00552ACD" w:rsidRDefault="00E43DC8" w:rsidP="00E43DC8">
      <w:pPr>
        <w:shd w:val="clear" w:color="auto" w:fill="FFFFFF"/>
        <w:jc w:val="both"/>
        <w:rPr>
          <w:rFonts w:cs="Arial"/>
          <w:spacing w:val="-2"/>
        </w:rPr>
      </w:pPr>
    </w:p>
    <w:p w14:paraId="6C317E12" w14:textId="77777777" w:rsidR="00E43DC8" w:rsidRPr="00552ACD" w:rsidRDefault="00E43DC8" w:rsidP="00E43DC8">
      <w:pPr>
        <w:shd w:val="clear" w:color="auto" w:fill="FFFFFF"/>
        <w:jc w:val="both"/>
        <w:rPr>
          <w:rFonts w:cs="Arial"/>
          <w:b/>
        </w:rPr>
      </w:pPr>
      <w:r w:rsidRPr="00552ACD">
        <w:rPr>
          <w:rFonts w:cs="Arial"/>
          <w:b/>
          <w:spacing w:val="-11"/>
        </w:rPr>
        <w:t>1.2.</w:t>
      </w:r>
      <w:r w:rsidRPr="00552ACD">
        <w:rPr>
          <w:rFonts w:cs="Arial"/>
          <w:b/>
        </w:rPr>
        <w:tab/>
      </w:r>
      <w:r w:rsidRPr="00552ACD">
        <w:rPr>
          <w:rFonts w:cs="Arial"/>
          <w:b/>
          <w:spacing w:val="-2"/>
        </w:rPr>
        <w:t>Zakres stosowania ST</w:t>
      </w:r>
    </w:p>
    <w:p w14:paraId="41BE5E71" w14:textId="77777777" w:rsidR="00E43DC8" w:rsidRPr="00552ACD" w:rsidRDefault="00E43DC8" w:rsidP="00E43DC8">
      <w:pPr>
        <w:shd w:val="clear" w:color="auto" w:fill="FFFFFF"/>
        <w:ind w:left="10" w:right="5"/>
        <w:jc w:val="both"/>
        <w:rPr>
          <w:rFonts w:cs="Arial"/>
        </w:rPr>
      </w:pPr>
      <w:r w:rsidRPr="00552ACD">
        <w:rPr>
          <w:rFonts w:cs="Arial"/>
          <w:spacing w:val="-2"/>
        </w:rPr>
        <w:t>Specyfikacja Techniczna jest stosowana jako dokument przetargowy i kontraktowy przy zleceniu i realizacji Robót wymienionych w punkcie 1.1.</w:t>
      </w:r>
    </w:p>
    <w:p w14:paraId="3F39F017" w14:textId="77777777" w:rsidR="00E43DC8" w:rsidRPr="00552ACD" w:rsidRDefault="00E43DC8" w:rsidP="00E43DC8">
      <w:pPr>
        <w:shd w:val="clear" w:color="auto" w:fill="FFFFFF"/>
        <w:tabs>
          <w:tab w:val="left" w:pos="442"/>
        </w:tabs>
        <w:spacing w:before="60" w:after="60"/>
        <w:ind w:left="79"/>
        <w:jc w:val="both"/>
        <w:rPr>
          <w:rFonts w:cs="Arial"/>
          <w:b/>
        </w:rPr>
      </w:pPr>
      <w:r w:rsidRPr="00552ACD">
        <w:rPr>
          <w:rFonts w:cs="Arial"/>
          <w:b/>
          <w:spacing w:val="-13"/>
        </w:rPr>
        <w:t>1.3.</w:t>
      </w:r>
      <w:r w:rsidRPr="00552ACD">
        <w:rPr>
          <w:rFonts w:cs="Arial"/>
          <w:b/>
        </w:rPr>
        <w:tab/>
      </w:r>
      <w:r w:rsidRPr="00552ACD">
        <w:rPr>
          <w:rFonts w:cs="Arial"/>
          <w:b/>
          <w:spacing w:val="-2"/>
        </w:rPr>
        <w:t>Zakres robót objętych ST</w:t>
      </w:r>
    </w:p>
    <w:p w14:paraId="2CBC706F" w14:textId="77777777" w:rsidR="00E43DC8" w:rsidRPr="00552ACD" w:rsidRDefault="00E43DC8" w:rsidP="00E43DC8">
      <w:pPr>
        <w:shd w:val="clear" w:color="auto" w:fill="FFFFFF"/>
        <w:ind w:left="10" w:right="24"/>
        <w:jc w:val="both"/>
        <w:rPr>
          <w:rFonts w:cs="Arial"/>
          <w:spacing w:val="-2"/>
        </w:rPr>
      </w:pPr>
      <w:r w:rsidRPr="00552ACD">
        <w:rPr>
          <w:rFonts w:cs="Arial"/>
          <w:spacing w:val="4"/>
        </w:rPr>
        <w:t xml:space="preserve">Ustalenia zawarte w niniejszej specyfikacji dotyczą prowadzenia robót wymienionych w punkcie 1.1., </w:t>
      </w:r>
      <w:r w:rsidRPr="00552ACD">
        <w:rPr>
          <w:rFonts w:cs="Arial"/>
          <w:spacing w:val="-2"/>
        </w:rPr>
        <w:t>obejmujących wykonanie:</w:t>
      </w:r>
    </w:p>
    <w:p w14:paraId="54321024" w14:textId="77777777" w:rsidR="00E43DC8" w:rsidRPr="00552ACD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Prace demontażowe</w:t>
      </w:r>
    </w:p>
    <w:p w14:paraId="1FA2094D" w14:textId="6A4E9E70" w:rsidR="00E43DC8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 xml:space="preserve">Rozbudowa </w:t>
      </w:r>
      <w:r w:rsidR="00E43DC8" w:rsidRPr="00552ACD">
        <w:rPr>
          <w:rFonts w:cs="Arial"/>
          <w:spacing w:val="-2"/>
        </w:rPr>
        <w:t xml:space="preserve"> tablic rozdzielczych</w:t>
      </w:r>
    </w:p>
    <w:p w14:paraId="264B88BF" w14:textId="77777777" w:rsidR="00E43DC8" w:rsidRPr="00552ACD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przewodów instalacji elektrycznych oraz opraw oświetleniowych</w:t>
      </w:r>
    </w:p>
    <w:p w14:paraId="3AC9BC96" w14:textId="77777777" w:rsidR="00E43DC8" w:rsidRPr="00552ACD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instalacji gniazd wtykowych</w:t>
      </w:r>
    </w:p>
    <w:p w14:paraId="42CC0CA0" w14:textId="5314A8F2" w:rsidR="00552ACD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sieci strukturalnej</w:t>
      </w:r>
    </w:p>
    <w:p w14:paraId="1924D393" w14:textId="6D79AE40" w:rsidR="00552ACD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instalacji anteny RTV</w:t>
      </w:r>
    </w:p>
    <w:p w14:paraId="684CA8EF" w14:textId="2CDC6F60" w:rsidR="00552ACD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instalacji uziemiającej</w:t>
      </w:r>
    </w:p>
    <w:p w14:paraId="465478A7" w14:textId="066282C5" w:rsidR="00552ACD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 xml:space="preserve">Montaż instalacji </w:t>
      </w:r>
      <w:proofErr w:type="spellStart"/>
      <w:r w:rsidRPr="00552ACD">
        <w:rPr>
          <w:rFonts w:cs="Arial"/>
          <w:spacing w:val="-2"/>
        </w:rPr>
        <w:t>przyzewowej</w:t>
      </w:r>
      <w:proofErr w:type="spellEnd"/>
    </w:p>
    <w:p w14:paraId="7C213CA7" w14:textId="03B17348" w:rsidR="00552ACD" w:rsidRPr="00552ACD" w:rsidRDefault="00552ACD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Montaż instalacji kontroli dostępu</w:t>
      </w:r>
    </w:p>
    <w:p w14:paraId="68549EFB" w14:textId="77777777" w:rsidR="00E43DC8" w:rsidRPr="00552ACD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ind w:right="24"/>
        <w:textAlignment w:val="baseline"/>
        <w:rPr>
          <w:rFonts w:cs="Arial"/>
          <w:spacing w:val="-2"/>
        </w:rPr>
      </w:pPr>
      <w:r w:rsidRPr="00552ACD">
        <w:rPr>
          <w:rFonts w:cs="Arial"/>
          <w:spacing w:val="-2"/>
        </w:rPr>
        <w:t>Wykonanie pomiarów elektrycznych</w:t>
      </w:r>
    </w:p>
    <w:p w14:paraId="1163F0E2" w14:textId="77777777" w:rsidR="00E43DC8" w:rsidRPr="00552ACD" w:rsidRDefault="00E43DC8" w:rsidP="00E43DC8">
      <w:pPr>
        <w:shd w:val="clear" w:color="auto" w:fill="FFFFFF"/>
        <w:jc w:val="both"/>
        <w:rPr>
          <w:rFonts w:cs="Arial"/>
        </w:rPr>
      </w:pPr>
      <w:r w:rsidRPr="00552ACD">
        <w:rPr>
          <w:rFonts w:cs="Arial"/>
          <w:spacing w:val="1"/>
        </w:rPr>
        <w:t xml:space="preserve">Niniejszy opis należy rozpatrywać łącznie z częścią rysunkową (dokumentacja techniczna) przekazanych przez </w:t>
      </w:r>
      <w:r w:rsidRPr="00552ACD">
        <w:rPr>
          <w:rFonts w:cs="Arial"/>
          <w:spacing w:val="-3"/>
        </w:rPr>
        <w:t>Inwestora.</w:t>
      </w:r>
    </w:p>
    <w:p w14:paraId="421CBE95" w14:textId="77777777" w:rsidR="00E43DC8" w:rsidRPr="005B2EE7" w:rsidRDefault="00E43DC8" w:rsidP="00E43DC8">
      <w:pPr>
        <w:shd w:val="clear" w:color="auto" w:fill="FFFFFF"/>
        <w:ind w:left="29"/>
        <w:jc w:val="both"/>
        <w:rPr>
          <w:rFonts w:cs="Arial"/>
        </w:rPr>
      </w:pPr>
      <w:r w:rsidRPr="005B2EE7">
        <w:rPr>
          <w:rFonts w:cs="Arial"/>
          <w:spacing w:val="3"/>
        </w:rPr>
        <w:t>Specyfikacja techniczna obejmuje podany wyżej zakres robót zasadniczych i pomocniczych.</w:t>
      </w:r>
    </w:p>
    <w:p w14:paraId="63C8219C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spacing w:val="-2"/>
        </w:rPr>
        <w:t>1.4. Ogólne wymagania dotyczące robót</w:t>
      </w:r>
    </w:p>
    <w:p w14:paraId="0FBE4274" w14:textId="77777777" w:rsidR="00E43DC8" w:rsidRPr="005B2EE7" w:rsidRDefault="00E43DC8" w:rsidP="00E43DC8">
      <w:pPr>
        <w:shd w:val="clear" w:color="auto" w:fill="FFFFFF"/>
        <w:ind w:left="28"/>
        <w:jc w:val="both"/>
        <w:rPr>
          <w:rFonts w:cs="Arial"/>
        </w:rPr>
      </w:pPr>
      <w:r w:rsidRPr="005B2EE7">
        <w:rPr>
          <w:rFonts w:cs="Arial"/>
          <w:spacing w:val="-2"/>
        </w:rPr>
        <w:t>Ogólne wymagania dotyczące Robót podano w ST nr 1.0. - „Wymagania ogólne".</w:t>
      </w:r>
    </w:p>
    <w:p w14:paraId="11081B62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spacing w:val="-3"/>
        </w:rPr>
        <w:t>2. MATERIAŁY</w:t>
      </w:r>
    </w:p>
    <w:p w14:paraId="7F0F3DC3" w14:textId="77777777" w:rsidR="00E43DC8" w:rsidRPr="005B2EE7" w:rsidRDefault="00E43DC8" w:rsidP="00E43DC8">
      <w:pPr>
        <w:shd w:val="clear" w:color="auto" w:fill="FFFFFF"/>
        <w:spacing w:after="60"/>
        <w:jc w:val="both"/>
        <w:rPr>
          <w:rFonts w:cs="Arial"/>
          <w:b/>
        </w:rPr>
      </w:pPr>
      <w:r w:rsidRPr="005B2EE7">
        <w:rPr>
          <w:rFonts w:cs="Arial"/>
          <w:b/>
          <w:spacing w:val="-5"/>
        </w:rPr>
        <w:t>2.1 .Wymagania ogólne</w:t>
      </w:r>
    </w:p>
    <w:p w14:paraId="06C166C4" w14:textId="77777777" w:rsidR="00E43DC8" w:rsidRPr="005B2EE7" w:rsidRDefault="00E43DC8" w:rsidP="00E43DC8">
      <w:pPr>
        <w:shd w:val="clear" w:color="auto" w:fill="FFFFFF"/>
        <w:ind w:left="23"/>
        <w:jc w:val="both"/>
        <w:rPr>
          <w:rFonts w:cs="Arial"/>
          <w:spacing w:val="-2"/>
        </w:rPr>
      </w:pPr>
      <w:r w:rsidRPr="005B2EE7">
        <w:rPr>
          <w:rFonts w:cs="Arial"/>
          <w:spacing w:val="-2"/>
        </w:rPr>
        <w:t>Ogólne wymagania dotyczące materiałów podano w ST nr 1.0. - „Wymagania ogólne".</w:t>
      </w:r>
    </w:p>
    <w:p w14:paraId="449029AC" w14:textId="77777777" w:rsidR="00E43DC8" w:rsidRPr="005B2EE7" w:rsidRDefault="00E43DC8" w:rsidP="00E43DC8">
      <w:pPr>
        <w:shd w:val="clear" w:color="auto" w:fill="FFFFFF"/>
        <w:ind w:left="17"/>
        <w:jc w:val="both"/>
        <w:rPr>
          <w:rFonts w:cs="Arial"/>
          <w:b/>
        </w:rPr>
      </w:pPr>
      <w:r w:rsidRPr="005B2EE7">
        <w:rPr>
          <w:rFonts w:cs="Arial"/>
          <w:b/>
          <w:spacing w:val="-2"/>
        </w:rPr>
        <w:t>2.2. Wymagania szczegółowe</w:t>
      </w:r>
    </w:p>
    <w:p w14:paraId="699B755D" w14:textId="77777777" w:rsidR="00E43DC8" w:rsidRPr="005B2EE7" w:rsidRDefault="00E43DC8" w:rsidP="00E43DC8">
      <w:pPr>
        <w:shd w:val="clear" w:color="auto" w:fill="FFFFFF"/>
        <w:ind w:left="19"/>
        <w:jc w:val="both"/>
        <w:rPr>
          <w:rFonts w:cs="Arial"/>
          <w:spacing w:val="-2"/>
        </w:rPr>
      </w:pPr>
      <w:r w:rsidRPr="005B2EE7">
        <w:rPr>
          <w:rFonts w:cs="Arial"/>
          <w:spacing w:val="-2"/>
        </w:rPr>
        <w:t>Materiałami stosowanymi do wykonania prac objętych niniejszą specyfikacją są:</w:t>
      </w:r>
    </w:p>
    <w:p w14:paraId="0BF24E60" w14:textId="77777777" w:rsidR="00E43DC8" w:rsidRPr="006F6F10" w:rsidRDefault="00E43DC8" w:rsidP="00E43DC8">
      <w:pPr>
        <w:rPr>
          <w:rFonts w:cs="Arial"/>
          <w:spacing w:val="-2"/>
        </w:rPr>
      </w:pPr>
      <w:r w:rsidRPr="006F6F10">
        <w:rPr>
          <w:rFonts w:cs="Arial"/>
          <w:spacing w:val="-2"/>
        </w:rPr>
        <w:t>Lp.</w:t>
      </w:r>
      <w:r w:rsidRPr="006F6F10">
        <w:rPr>
          <w:rFonts w:cs="Arial"/>
          <w:spacing w:val="-2"/>
        </w:rPr>
        <w:tab/>
        <w:t>Nazwa</w:t>
      </w:r>
      <w:r w:rsidRPr="006F6F10">
        <w:rPr>
          <w:rFonts w:cs="Arial"/>
          <w:spacing w:val="-2"/>
        </w:rPr>
        <w:tab/>
      </w:r>
      <w:proofErr w:type="spellStart"/>
      <w:r w:rsidRPr="006F6F10">
        <w:rPr>
          <w:rFonts w:cs="Arial"/>
          <w:spacing w:val="-2"/>
        </w:rPr>
        <w:t>Jm</w:t>
      </w:r>
      <w:proofErr w:type="spellEnd"/>
      <w:r w:rsidRPr="006F6F10">
        <w:rPr>
          <w:rFonts w:cs="Arial"/>
          <w:spacing w:val="-2"/>
        </w:rPr>
        <w:tab/>
      </w:r>
    </w:p>
    <w:p w14:paraId="60699653" w14:textId="75EF1EA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1.</w:t>
      </w:r>
      <w:r w:rsidRPr="000A1889">
        <w:rPr>
          <w:rFonts w:cs="Arial"/>
          <w:spacing w:val="-2"/>
        </w:rPr>
        <w:tab/>
        <w:t>kaseta z przyciskami przywoławczo / odwoławczymi i lampką LED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DB8D028" w14:textId="7177858B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2.</w:t>
      </w:r>
      <w:r w:rsidRPr="000A1889">
        <w:rPr>
          <w:rFonts w:cs="Arial"/>
          <w:spacing w:val="-2"/>
        </w:rPr>
        <w:tab/>
        <w:t>przycisk pociągowy instalacji przywoławczej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6167ED9" w14:textId="114B0B07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3.</w:t>
      </w:r>
      <w:r w:rsidRPr="000A1889">
        <w:rPr>
          <w:rFonts w:cs="Arial"/>
          <w:spacing w:val="-2"/>
        </w:rPr>
        <w:tab/>
        <w:t xml:space="preserve">Wyświetlacz korytarzowy instalacji </w:t>
      </w:r>
      <w:proofErr w:type="spellStart"/>
      <w:r w:rsidRPr="000A1889">
        <w:rPr>
          <w:rFonts w:cs="Arial"/>
          <w:spacing w:val="-2"/>
        </w:rPr>
        <w:t>przywoławczek</w:t>
      </w:r>
      <w:proofErr w:type="spellEnd"/>
      <w:r w:rsidRPr="000A1889">
        <w:rPr>
          <w:rFonts w:cs="Arial"/>
          <w:spacing w:val="-2"/>
        </w:rPr>
        <w:t xml:space="preserve"> z  lampką LED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680D2F62" w14:textId="06F2C3D1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4.</w:t>
      </w:r>
      <w:r w:rsidRPr="000A1889">
        <w:rPr>
          <w:rFonts w:cs="Arial"/>
          <w:spacing w:val="-2"/>
        </w:rPr>
        <w:tab/>
        <w:t>manipulator instalacji przywoławczej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5CDFB9A9" w14:textId="2A4EEC37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5.</w:t>
      </w:r>
      <w:r w:rsidRPr="000A1889">
        <w:rPr>
          <w:rFonts w:cs="Arial"/>
          <w:spacing w:val="-2"/>
        </w:rPr>
        <w:tab/>
        <w:t>Piasek uszlachetniony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0DE27A4A" w14:textId="30C8B1CE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6.</w:t>
      </w:r>
      <w:r w:rsidRPr="000A1889">
        <w:rPr>
          <w:rFonts w:cs="Arial"/>
          <w:spacing w:val="-2"/>
        </w:rPr>
        <w:tab/>
        <w:t>Piasek uszlachetniony'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447A1FF5" w14:textId="1E59EBAD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7.</w:t>
      </w:r>
      <w:r w:rsidRPr="000A1889">
        <w:rPr>
          <w:rFonts w:cs="Arial"/>
          <w:spacing w:val="-2"/>
        </w:rPr>
        <w:tab/>
        <w:t>Piasek uszlachetniony''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1C28C0E3" w14:textId="7AB31C6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8.</w:t>
      </w:r>
      <w:r w:rsidRPr="000A1889">
        <w:rPr>
          <w:rFonts w:cs="Arial"/>
          <w:spacing w:val="-2"/>
        </w:rPr>
        <w:tab/>
        <w:t xml:space="preserve">Cement </w:t>
      </w:r>
      <w:proofErr w:type="spellStart"/>
      <w:r w:rsidRPr="000A1889">
        <w:rPr>
          <w:rFonts w:cs="Arial"/>
          <w:spacing w:val="-2"/>
        </w:rPr>
        <w:t>portl,zwykły</w:t>
      </w:r>
      <w:proofErr w:type="spellEnd"/>
      <w:r w:rsidRPr="000A1889">
        <w:rPr>
          <w:rFonts w:cs="Arial"/>
          <w:spacing w:val="-2"/>
        </w:rPr>
        <w:t xml:space="preserve"> </w:t>
      </w:r>
      <w:proofErr w:type="spellStart"/>
      <w:r w:rsidRPr="000A1889">
        <w:rPr>
          <w:rFonts w:cs="Arial"/>
          <w:spacing w:val="-2"/>
        </w:rPr>
        <w:t>b.dod</w:t>
      </w:r>
      <w:proofErr w:type="spellEnd"/>
      <w:r w:rsidRPr="000A1889">
        <w:rPr>
          <w:rFonts w:cs="Arial"/>
          <w:spacing w:val="-2"/>
        </w:rPr>
        <w:t>. CEM I 42,5-work</w:t>
      </w:r>
      <w:r w:rsidRPr="000A1889">
        <w:rPr>
          <w:rFonts w:cs="Arial"/>
          <w:spacing w:val="-2"/>
        </w:rPr>
        <w:tab/>
        <w:t>t</w:t>
      </w:r>
      <w:r w:rsidRPr="000A1889">
        <w:rPr>
          <w:rFonts w:cs="Arial"/>
          <w:spacing w:val="-2"/>
        </w:rPr>
        <w:tab/>
      </w:r>
    </w:p>
    <w:p w14:paraId="627C97DC" w14:textId="445532A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9.</w:t>
      </w:r>
      <w:r w:rsidRPr="000A1889">
        <w:rPr>
          <w:rFonts w:cs="Arial"/>
          <w:spacing w:val="-2"/>
        </w:rPr>
        <w:tab/>
        <w:t>Ciasto wapienne - wapno gaszone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60DAB321" w14:textId="1384C9C6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10.</w:t>
      </w:r>
      <w:r w:rsidRPr="000A1889">
        <w:rPr>
          <w:rFonts w:cs="Arial"/>
          <w:spacing w:val="-2"/>
        </w:rPr>
        <w:tab/>
        <w:t>Ciasto wapienne - wapno gaszone'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4116DB85" w14:textId="683D5EA2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11.</w:t>
      </w:r>
      <w:r w:rsidRPr="000A1889">
        <w:rPr>
          <w:rFonts w:cs="Arial"/>
          <w:spacing w:val="-2"/>
        </w:rPr>
        <w:tab/>
        <w:t>Ciasto wapienne</w:t>
      </w:r>
      <w:r w:rsidRPr="000A1889">
        <w:rPr>
          <w:rFonts w:cs="Arial"/>
          <w:spacing w:val="-2"/>
        </w:rPr>
        <w:tab/>
        <w:t>m3</w:t>
      </w:r>
      <w:r w:rsidRPr="000A1889">
        <w:rPr>
          <w:rFonts w:cs="Arial"/>
          <w:spacing w:val="-2"/>
        </w:rPr>
        <w:tab/>
      </w:r>
    </w:p>
    <w:p w14:paraId="24F051B0" w14:textId="1564656A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12.</w:t>
      </w:r>
      <w:r w:rsidRPr="000A1889">
        <w:rPr>
          <w:rFonts w:cs="Arial"/>
          <w:spacing w:val="-2"/>
        </w:rPr>
        <w:tab/>
        <w:t>Śruby stalowe zgrubne z łbem sześciokątnym z gwintem na całej dł. M-5, dł. do 35mm</w:t>
      </w:r>
      <w:r w:rsidRPr="000A1889">
        <w:rPr>
          <w:rFonts w:cs="Arial"/>
          <w:spacing w:val="-2"/>
        </w:rPr>
        <w:tab/>
        <w:t>kg</w:t>
      </w:r>
      <w:r w:rsidRPr="000A1889">
        <w:rPr>
          <w:rFonts w:cs="Arial"/>
          <w:spacing w:val="-2"/>
        </w:rPr>
        <w:tab/>
      </w:r>
    </w:p>
    <w:p w14:paraId="327A94A5" w14:textId="479350F3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13.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swich</w:t>
      </w:r>
      <w:proofErr w:type="spellEnd"/>
      <w:r w:rsidRPr="000A1889">
        <w:rPr>
          <w:rFonts w:cs="Arial"/>
          <w:spacing w:val="-2"/>
        </w:rPr>
        <w:t xml:space="preserve"> anteny </w:t>
      </w:r>
      <w:proofErr w:type="spellStart"/>
      <w:r w:rsidRPr="000A1889">
        <w:rPr>
          <w:rFonts w:cs="Arial"/>
          <w:spacing w:val="-2"/>
        </w:rPr>
        <w:t>sat</w:t>
      </w:r>
      <w:proofErr w:type="spellEnd"/>
      <w:r w:rsidRPr="000A1889">
        <w:rPr>
          <w:rFonts w:cs="Arial"/>
          <w:spacing w:val="-2"/>
        </w:rPr>
        <w:t xml:space="preserve"> i naziemnej 9/32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23A55144" w14:textId="7995520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14.</w:t>
      </w:r>
      <w:r w:rsidRPr="000A1889">
        <w:rPr>
          <w:rFonts w:cs="Arial"/>
          <w:spacing w:val="-2"/>
        </w:rPr>
        <w:tab/>
        <w:t>czytniki kart magnetycznych - czytniki z odzysku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182B5095" w14:textId="70785830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15.</w:t>
      </w:r>
      <w:r w:rsidRPr="000A1889">
        <w:rPr>
          <w:rFonts w:cs="Arial"/>
          <w:spacing w:val="-2"/>
        </w:rPr>
        <w:tab/>
        <w:t>centralka przywoławcza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50BF246B" w14:textId="53DC29A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16.</w:t>
      </w:r>
      <w:r w:rsidRPr="000A1889">
        <w:rPr>
          <w:rFonts w:cs="Arial"/>
          <w:spacing w:val="-2"/>
        </w:rPr>
        <w:tab/>
        <w:t>oprawy LED35W/4400 lm do stropów podwieszonych 60x60 cm; PLX;  IP 44; Ra 800;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4FE4F0DD" w14:textId="40364A53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17.</w:t>
      </w:r>
      <w:r w:rsidRPr="000A1889">
        <w:rPr>
          <w:rFonts w:cs="Arial"/>
          <w:spacing w:val="-2"/>
        </w:rPr>
        <w:tab/>
        <w:t>oprawy LED35W/3000 lm do stropów podwieszonych 60x60 cm; PC;  IP 65; Ra 800;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1CF93FE1" w14:textId="7DCE3282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18.</w:t>
      </w:r>
      <w:r w:rsidRPr="000A1889">
        <w:rPr>
          <w:rFonts w:cs="Arial"/>
          <w:spacing w:val="-2"/>
        </w:rPr>
        <w:tab/>
        <w:t>oprawy LED20W/2000 lm do stropów podwieszonych 60x60 cm; PC;  IP 65; Ra 800;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21145C4E" w14:textId="6A7495B1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19.</w:t>
      </w:r>
      <w:r w:rsidRPr="000A1889">
        <w:rPr>
          <w:rFonts w:cs="Arial"/>
          <w:spacing w:val="-2"/>
        </w:rPr>
        <w:tab/>
        <w:t>oprawy LED20W/2000 lm do stropów podwieszonych 60x60 cm; PC;  IP 65; Ra 800;; z czujką ruchu;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2525CD57" w14:textId="6D1AFC0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20.</w:t>
      </w:r>
      <w:r w:rsidRPr="000A1889">
        <w:rPr>
          <w:rFonts w:cs="Arial"/>
          <w:spacing w:val="-2"/>
        </w:rPr>
        <w:tab/>
        <w:t>oprawy LED 40W/5200 lm do stropów podwieszonych 60x60 cm; PC;  IP 65; Ra 800;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36435481" w14:textId="3F432402" w:rsidR="000A1889" w:rsidRPr="000A1889" w:rsidRDefault="000A1889" w:rsidP="000A1889">
      <w:pPr>
        <w:suppressAutoHyphens/>
        <w:ind w:left="708" w:hanging="708"/>
        <w:rPr>
          <w:rFonts w:cs="Arial"/>
          <w:spacing w:val="-2"/>
        </w:rPr>
      </w:pPr>
      <w:r w:rsidRPr="000A1889">
        <w:rPr>
          <w:rFonts w:cs="Arial"/>
          <w:spacing w:val="-2"/>
        </w:rPr>
        <w:lastRenderedPageBreak/>
        <w:t>21.</w:t>
      </w:r>
      <w:r w:rsidRPr="000A1889">
        <w:rPr>
          <w:rFonts w:cs="Arial"/>
          <w:spacing w:val="-2"/>
        </w:rPr>
        <w:tab/>
        <w:t>oprawy LED 50W/6600 lm do stropów podwieszonych 60x60 cm; Micro PRM; do pomieszczeń sterylnych;  IP 65; Ra 800;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500DA0CB" w14:textId="0DC932A0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22.</w:t>
      </w:r>
      <w:r w:rsidRPr="000A1889">
        <w:rPr>
          <w:rFonts w:cs="Arial"/>
          <w:spacing w:val="-2"/>
        </w:rPr>
        <w:tab/>
        <w:t>oprawy LED 50W/6600 lm do stropów podwieszonych 60x60 cm; Micro PRM;  IP 65; Ra 800;</w:t>
      </w:r>
      <w:r w:rsidRPr="000A1889">
        <w:rPr>
          <w:rFonts w:cs="Arial"/>
          <w:spacing w:val="-2"/>
        </w:rPr>
        <w:tab/>
        <w:t>szt.</w:t>
      </w:r>
    </w:p>
    <w:p w14:paraId="35DE73F9" w14:textId="7AA7EC0E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23.</w:t>
      </w:r>
      <w:r w:rsidRPr="000A1889">
        <w:rPr>
          <w:rFonts w:cs="Arial"/>
          <w:spacing w:val="-2"/>
        </w:rPr>
        <w:tab/>
        <w:t xml:space="preserve">oprawy typu Down </w:t>
      </w:r>
      <w:proofErr w:type="spellStart"/>
      <w:r w:rsidRPr="000A1889">
        <w:rPr>
          <w:rFonts w:cs="Arial"/>
          <w:spacing w:val="-2"/>
        </w:rPr>
        <w:t>Light</w:t>
      </w:r>
      <w:proofErr w:type="spellEnd"/>
      <w:r w:rsidRPr="000A1889">
        <w:rPr>
          <w:rFonts w:cs="Arial"/>
          <w:spacing w:val="-2"/>
        </w:rPr>
        <w:t xml:space="preserve"> LED 29W/2500 lm do stropów podwieszonych ; Micro PRM;  IP 44; Ra 800;</w:t>
      </w:r>
      <w:r w:rsidRPr="000A1889">
        <w:rPr>
          <w:rFonts w:cs="Arial"/>
          <w:spacing w:val="-2"/>
        </w:rPr>
        <w:tab/>
        <w:t>szt.</w:t>
      </w:r>
    </w:p>
    <w:p w14:paraId="3213E456" w14:textId="1717BD50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24.</w:t>
      </w:r>
      <w:r w:rsidRPr="000A1889">
        <w:rPr>
          <w:rFonts w:cs="Arial"/>
          <w:spacing w:val="-2"/>
        </w:rPr>
        <w:tab/>
        <w:t>Oprawa natynkowa LED 9W/250 lm; kwadratowa; IP 44; Ra 800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02B78A8" w14:textId="04C6730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25.</w:t>
      </w:r>
      <w:r w:rsidRPr="000A1889">
        <w:rPr>
          <w:rFonts w:cs="Arial"/>
          <w:spacing w:val="-2"/>
        </w:rPr>
        <w:tab/>
        <w:t>oprawy oświetlenia ewakuacyjnego wpuszczane w strop podwieszony LED 3W; 1h; IP 65; kwadratowa</w:t>
      </w:r>
      <w:r w:rsidRPr="000A1889">
        <w:rPr>
          <w:rFonts w:cs="Arial"/>
          <w:spacing w:val="-2"/>
        </w:rPr>
        <w:tab/>
        <w:t>szt.</w:t>
      </w:r>
    </w:p>
    <w:p w14:paraId="5EC08E76" w14:textId="4C3728D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26.</w:t>
      </w:r>
      <w:r w:rsidRPr="000A1889">
        <w:rPr>
          <w:rFonts w:cs="Arial"/>
          <w:spacing w:val="-2"/>
        </w:rPr>
        <w:tab/>
        <w:t xml:space="preserve">lampka sygnalizacyjna  instalacji </w:t>
      </w:r>
      <w:proofErr w:type="spellStart"/>
      <w:r w:rsidRPr="000A1889">
        <w:rPr>
          <w:rFonts w:cs="Arial"/>
          <w:spacing w:val="-2"/>
        </w:rPr>
        <w:t>przyzewowej</w:t>
      </w:r>
      <w:proofErr w:type="spellEnd"/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1C261F02" w14:textId="0A19503D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27.</w:t>
      </w:r>
      <w:r w:rsidRPr="000A1889">
        <w:rPr>
          <w:rFonts w:cs="Arial"/>
          <w:spacing w:val="-2"/>
        </w:rPr>
        <w:tab/>
        <w:t>Łącznik p/t klawiszowy, 250V/6A, standard podwyższony IP-20 1-biegunowy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</w:p>
    <w:p w14:paraId="7D8056E8" w14:textId="0827F7D3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28.</w:t>
      </w:r>
      <w:r w:rsidRPr="000A1889">
        <w:rPr>
          <w:rFonts w:cs="Arial"/>
          <w:spacing w:val="-2"/>
        </w:rPr>
        <w:tab/>
        <w:t>Łącznik n/t klawiszowy szczelny, 250V/6-10A standard podstawowy IP-44 1-biegunowy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3F92F18D" w14:textId="005B0DF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29.</w:t>
      </w:r>
      <w:r w:rsidRPr="000A1889">
        <w:rPr>
          <w:rFonts w:cs="Arial"/>
          <w:spacing w:val="-2"/>
        </w:rPr>
        <w:tab/>
        <w:t>wyłącznik nadmiarowo prądowy S301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03497E06" w14:textId="40331B3D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30.</w:t>
      </w:r>
      <w:r w:rsidRPr="000A1889">
        <w:rPr>
          <w:rFonts w:cs="Arial"/>
          <w:spacing w:val="-2"/>
        </w:rPr>
        <w:tab/>
        <w:t>wyłącznik nadprądowy B16 A z członem różnicowo prądowym 30mA</w:t>
      </w:r>
      <w:r w:rsidRPr="000A1889">
        <w:rPr>
          <w:rFonts w:cs="Arial"/>
          <w:spacing w:val="-2"/>
        </w:rPr>
        <w:tab/>
        <w:t>szt.</w:t>
      </w:r>
      <w:r w:rsidRPr="000A1889">
        <w:rPr>
          <w:rFonts w:cs="Arial"/>
          <w:spacing w:val="-2"/>
        </w:rPr>
        <w:tab/>
      </w:r>
    </w:p>
    <w:p w14:paraId="357470D1" w14:textId="03A8C596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31.</w:t>
      </w:r>
      <w:r w:rsidRPr="000A1889">
        <w:rPr>
          <w:rFonts w:cs="Arial"/>
          <w:spacing w:val="-2"/>
        </w:rPr>
        <w:tab/>
        <w:t xml:space="preserve">Gniazdo wtyczkowe izolacyjne </w:t>
      </w:r>
      <w:proofErr w:type="spellStart"/>
      <w:r w:rsidRPr="000A1889">
        <w:rPr>
          <w:rFonts w:cs="Arial"/>
          <w:spacing w:val="-2"/>
        </w:rPr>
        <w:t>bryzgoodporne</w:t>
      </w:r>
      <w:proofErr w:type="spellEnd"/>
      <w:r w:rsidRPr="000A1889">
        <w:rPr>
          <w:rFonts w:cs="Arial"/>
          <w:spacing w:val="-2"/>
        </w:rPr>
        <w:t xml:space="preserve"> n/t 2x2P+Z, 10/16A, 250V IP-44 </w:t>
      </w:r>
      <w:proofErr w:type="spellStart"/>
      <w:r w:rsidRPr="000A1889">
        <w:rPr>
          <w:rFonts w:cs="Arial"/>
          <w:spacing w:val="-2"/>
        </w:rPr>
        <w:t>n.f</w:t>
      </w:r>
      <w:proofErr w:type="spellEnd"/>
      <w:r w:rsidRPr="000A1889">
        <w:rPr>
          <w:rFonts w:cs="Arial"/>
          <w:spacing w:val="-2"/>
        </w:rPr>
        <w:t>. 563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F18C417" w14:textId="5A6716F6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32.</w:t>
      </w:r>
      <w:r w:rsidRPr="000A1889">
        <w:rPr>
          <w:rFonts w:cs="Arial"/>
          <w:spacing w:val="-2"/>
        </w:rPr>
        <w:tab/>
        <w:t>Gniazdo wtyczkowe izolacyjne p/t 2P+Z 10A/16A, 250V PT-130L IP20 standard wyższy (monoblok)</w:t>
      </w:r>
      <w:r w:rsidRPr="000A1889">
        <w:rPr>
          <w:rFonts w:cs="Arial"/>
          <w:spacing w:val="-2"/>
        </w:rPr>
        <w:tab/>
        <w:t>szt</w:t>
      </w:r>
    </w:p>
    <w:p w14:paraId="04277FC0" w14:textId="3FE8B009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33.</w:t>
      </w:r>
      <w:r w:rsidRPr="000A1889">
        <w:rPr>
          <w:rFonts w:cs="Arial"/>
          <w:spacing w:val="-2"/>
        </w:rPr>
        <w:tab/>
        <w:t xml:space="preserve">Gniazdo wtyczkowe </w:t>
      </w:r>
      <w:proofErr w:type="spellStart"/>
      <w:r w:rsidRPr="000A1889">
        <w:rPr>
          <w:rFonts w:cs="Arial"/>
          <w:spacing w:val="-2"/>
        </w:rPr>
        <w:t>izasilania</w:t>
      </w:r>
      <w:proofErr w:type="spellEnd"/>
      <w:r w:rsidRPr="000A1889">
        <w:rPr>
          <w:rFonts w:cs="Arial"/>
          <w:spacing w:val="-2"/>
        </w:rPr>
        <w:t xml:space="preserve"> komputerów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7A5C909C" w14:textId="5CB62CD9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34.</w:t>
      </w:r>
      <w:r w:rsidRPr="000A1889">
        <w:rPr>
          <w:rFonts w:cs="Arial"/>
          <w:spacing w:val="-2"/>
        </w:rPr>
        <w:tab/>
        <w:t xml:space="preserve">Gniazdo wtyczkowe </w:t>
      </w:r>
      <w:proofErr w:type="spellStart"/>
      <w:r w:rsidRPr="000A1889">
        <w:rPr>
          <w:rFonts w:cs="Arial"/>
          <w:spacing w:val="-2"/>
        </w:rPr>
        <w:t>bryzgoodporne</w:t>
      </w:r>
      <w:proofErr w:type="spellEnd"/>
      <w:r w:rsidRPr="000A1889">
        <w:rPr>
          <w:rFonts w:cs="Arial"/>
          <w:spacing w:val="-2"/>
        </w:rPr>
        <w:t xml:space="preserve"> IP 44 415V 16A (25A) stałe 3P+Z </w:t>
      </w:r>
      <w:proofErr w:type="spellStart"/>
      <w:r w:rsidRPr="000A1889">
        <w:rPr>
          <w:rFonts w:cs="Arial"/>
          <w:spacing w:val="-2"/>
        </w:rPr>
        <w:t>n.f</w:t>
      </w:r>
      <w:proofErr w:type="spellEnd"/>
      <w:r w:rsidRPr="000A1889">
        <w:rPr>
          <w:rFonts w:cs="Arial"/>
          <w:spacing w:val="-2"/>
        </w:rPr>
        <w:t>. 2627-126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C24A2CA" w14:textId="53E36A08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35.</w:t>
      </w:r>
      <w:r w:rsidRPr="000A1889">
        <w:rPr>
          <w:rFonts w:cs="Arial"/>
          <w:spacing w:val="-2"/>
        </w:rPr>
        <w:tab/>
        <w:t>Gniazdo standardowe p/t RTV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3485EB70" w14:textId="56678FA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36.</w:t>
      </w:r>
      <w:r w:rsidRPr="000A1889">
        <w:rPr>
          <w:rFonts w:cs="Arial"/>
          <w:spacing w:val="-2"/>
        </w:rPr>
        <w:tab/>
        <w:t>Gniazdo komputerowe n/t 2xRJ-45 kat. 5-6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10A5E92E" w14:textId="5DFE8581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37.</w:t>
      </w:r>
      <w:r w:rsidRPr="000A1889">
        <w:rPr>
          <w:rFonts w:cs="Arial"/>
          <w:spacing w:val="-2"/>
        </w:rPr>
        <w:tab/>
        <w:t>Puszka instalacyjna końcowa z tworzywa sztucznego fi 60mm do ścian gipsowych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7EF33BF" w14:textId="08549A88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38.</w:t>
      </w:r>
      <w:r w:rsidRPr="000A1889">
        <w:rPr>
          <w:rFonts w:cs="Arial"/>
          <w:spacing w:val="-2"/>
        </w:rPr>
        <w:tab/>
        <w:t>Puszka instalacyjna z tworzywa sztucznego n/t-w/t jednokrotna PK 60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3EA0FC68" w14:textId="30B8FFC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39.</w:t>
      </w:r>
      <w:r w:rsidRPr="000A1889">
        <w:rPr>
          <w:rFonts w:cs="Arial"/>
          <w:spacing w:val="-2"/>
        </w:rPr>
        <w:tab/>
        <w:t>Listwa uziemień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40FFE957" w14:textId="4438CA0F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40.</w:t>
      </w:r>
      <w:r w:rsidRPr="000A1889">
        <w:rPr>
          <w:rFonts w:cs="Arial"/>
          <w:spacing w:val="-2"/>
        </w:rPr>
        <w:tab/>
        <w:t>Przewód N2XH-J 1x4mm2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34A773FD" w14:textId="51AC82B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41.</w:t>
      </w:r>
      <w:r w:rsidRPr="000A1889">
        <w:rPr>
          <w:rFonts w:cs="Arial"/>
          <w:spacing w:val="-2"/>
        </w:rPr>
        <w:tab/>
        <w:t>Przewód N2XH-J 1x6 mm2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17199265" w14:textId="621F2AC0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42.</w:t>
      </w:r>
      <w:r w:rsidRPr="000A1889">
        <w:rPr>
          <w:rFonts w:cs="Arial"/>
          <w:spacing w:val="-2"/>
        </w:rPr>
        <w:tab/>
        <w:t>Przewód antenowy TRISET 113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4B11EC3B" w14:textId="60B7EF26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43.</w:t>
      </w:r>
      <w:r w:rsidRPr="000A1889">
        <w:rPr>
          <w:rFonts w:cs="Arial"/>
          <w:spacing w:val="-2"/>
        </w:rPr>
        <w:tab/>
        <w:t>Przewód N2XH-J 300/500V 3x1,5mm2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09A06E7A" w14:textId="0B5E781F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44.</w:t>
      </w:r>
      <w:r w:rsidRPr="000A1889">
        <w:rPr>
          <w:rFonts w:cs="Arial"/>
          <w:spacing w:val="-2"/>
        </w:rPr>
        <w:tab/>
        <w:t>Przewód N2XH-J-300/500V 3 x2,5mm2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6ABAE608" w14:textId="423305A5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45.</w:t>
      </w:r>
      <w:r w:rsidRPr="000A1889">
        <w:rPr>
          <w:rFonts w:cs="Arial"/>
          <w:spacing w:val="-2"/>
        </w:rPr>
        <w:tab/>
        <w:t>przewód skrętka F/FTP 4 x 2 x 0,5 kat 6A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1F17A516" w14:textId="3A6C5040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46.</w:t>
      </w:r>
      <w:r w:rsidRPr="000A1889">
        <w:rPr>
          <w:rFonts w:cs="Arial"/>
          <w:spacing w:val="-2"/>
        </w:rPr>
        <w:tab/>
        <w:t>przewody kabelkowe N2XH-J 5 x 2,5 mm2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69251136" w14:textId="684F81C3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47.</w:t>
      </w:r>
      <w:r w:rsidRPr="000A1889">
        <w:rPr>
          <w:rFonts w:cs="Arial"/>
          <w:spacing w:val="-2"/>
        </w:rPr>
        <w:tab/>
        <w:t>Kabel  HTKSH 2x0,8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4E1224C0" w14:textId="4D31FFDD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48.</w:t>
      </w:r>
      <w:r w:rsidRPr="000A1889">
        <w:rPr>
          <w:rFonts w:cs="Arial"/>
          <w:spacing w:val="-2"/>
        </w:rPr>
        <w:tab/>
        <w:t>Korytko instalacyjne do kabli i przewodów KPR 50H42</w:t>
      </w:r>
      <w:r w:rsidRPr="000A1889">
        <w:rPr>
          <w:rFonts w:cs="Arial"/>
          <w:spacing w:val="-2"/>
        </w:rPr>
        <w:tab/>
        <w:t>m</w:t>
      </w:r>
      <w:r w:rsidRPr="000A1889">
        <w:rPr>
          <w:rFonts w:cs="Arial"/>
          <w:spacing w:val="-2"/>
        </w:rPr>
        <w:tab/>
      </w:r>
    </w:p>
    <w:p w14:paraId="2918B550" w14:textId="12319BF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49.</w:t>
      </w:r>
      <w:r w:rsidRPr="000A1889">
        <w:rPr>
          <w:rFonts w:cs="Arial"/>
          <w:spacing w:val="-2"/>
        </w:rPr>
        <w:tab/>
        <w:t xml:space="preserve">Konstrukcja wsporcza dla montowania </w:t>
      </w:r>
      <w:proofErr w:type="spellStart"/>
      <w:r w:rsidRPr="000A1889">
        <w:rPr>
          <w:rFonts w:cs="Arial"/>
          <w:spacing w:val="-2"/>
        </w:rPr>
        <w:t>mkorytek</w:t>
      </w:r>
      <w:proofErr w:type="spellEnd"/>
      <w:r w:rsidRPr="000A1889">
        <w:rPr>
          <w:rFonts w:cs="Arial"/>
          <w:spacing w:val="-2"/>
        </w:rPr>
        <w:t xml:space="preserve"> kablowych</w:t>
      </w:r>
      <w:r w:rsidRPr="000A1889">
        <w:rPr>
          <w:rFonts w:cs="Arial"/>
          <w:spacing w:val="-2"/>
        </w:rPr>
        <w:tab/>
        <w:t>kg</w:t>
      </w:r>
      <w:r w:rsidRPr="000A1889">
        <w:rPr>
          <w:rFonts w:cs="Arial"/>
          <w:spacing w:val="-2"/>
        </w:rPr>
        <w:tab/>
      </w:r>
    </w:p>
    <w:p w14:paraId="33F0968E" w14:textId="639A5554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50.</w:t>
      </w:r>
      <w:r w:rsidRPr="000A1889">
        <w:rPr>
          <w:rFonts w:cs="Arial"/>
          <w:spacing w:val="-2"/>
        </w:rPr>
        <w:tab/>
        <w:t>Kołek rozporowy metalowy fi 8mm</w:t>
      </w:r>
      <w:r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2FCC8CEB" w14:textId="583485CC" w:rsidR="000A1889" w:rsidRP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51.</w:t>
      </w:r>
      <w:r w:rsidRPr="000A1889">
        <w:rPr>
          <w:rFonts w:cs="Arial"/>
          <w:spacing w:val="-2"/>
        </w:rPr>
        <w:tab/>
        <w:t>Wtyk RJ 45 kat 6</w:t>
      </w:r>
      <w:r w:rsidRPr="000A1889">
        <w:rPr>
          <w:rFonts w:cs="Arial"/>
          <w:spacing w:val="-2"/>
        </w:rPr>
        <w:tab/>
      </w:r>
      <w:proofErr w:type="spellStart"/>
      <w:r w:rsidRPr="000A1889">
        <w:rPr>
          <w:rFonts w:cs="Arial"/>
          <w:spacing w:val="-2"/>
        </w:rPr>
        <w:t>szt</w:t>
      </w:r>
      <w:proofErr w:type="spellEnd"/>
      <w:r w:rsidRPr="000A1889">
        <w:rPr>
          <w:rFonts w:cs="Arial"/>
          <w:spacing w:val="-2"/>
        </w:rPr>
        <w:tab/>
      </w:r>
    </w:p>
    <w:p w14:paraId="2D2714E2" w14:textId="6A1931DA" w:rsidR="000A1889" w:rsidRDefault="000A1889" w:rsidP="000A1889">
      <w:pPr>
        <w:suppressAutoHyphens/>
        <w:rPr>
          <w:rFonts w:cs="Arial"/>
          <w:spacing w:val="-2"/>
        </w:rPr>
      </w:pPr>
      <w:r w:rsidRPr="000A1889">
        <w:rPr>
          <w:rFonts w:cs="Arial"/>
          <w:spacing w:val="-2"/>
        </w:rPr>
        <w:t>52.</w:t>
      </w:r>
      <w:r w:rsidRPr="000A1889">
        <w:rPr>
          <w:rFonts w:cs="Arial"/>
          <w:spacing w:val="-2"/>
        </w:rPr>
        <w:tab/>
        <w:t>materiały pomocnicze</w:t>
      </w:r>
      <w:r w:rsidRPr="000A1889">
        <w:rPr>
          <w:rFonts w:cs="Arial"/>
          <w:spacing w:val="-2"/>
        </w:rPr>
        <w:tab/>
        <w:t>zł</w:t>
      </w:r>
      <w:r w:rsidRPr="000A1889"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  <w:r w:rsidRPr="000A1889">
        <w:rPr>
          <w:rFonts w:cs="Arial"/>
          <w:spacing w:val="-2"/>
        </w:rPr>
        <w:tab/>
      </w:r>
    </w:p>
    <w:p w14:paraId="06E3B42E" w14:textId="71FDB574" w:rsidR="00E43DC8" w:rsidRPr="00682EE9" w:rsidRDefault="00E43DC8" w:rsidP="000A1889">
      <w:pPr>
        <w:suppressAutoHyphens/>
        <w:rPr>
          <w:rFonts w:cs="Arial"/>
          <w:lang w:eastAsia="zh-CN"/>
        </w:rPr>
      </w:pPr>
      <w:r w:rsidRPr="00682EE9">
        <w:rPr>
          <w:rFonts w:cs="Arial"/>
          <w:b/>
          <w:bCs/>
          <w:u w:val="single"/>
          <w:lang w:eastAsia="zh-CN"/>
        </w:rPr>
        <w:t>Parametry opraw oświetleniowych</w:t>
      </w:r>
    </w:p>
    <w:p w14:paraId="680FDC84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„A1”</w:t>
      </w:r>
    </w:p>
    <w:p w14:paraId="438BAF53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Oprawa oświetleniowa  do stropów podwieszanych 60 x 60 cm. LED35W/ 4400lm, przysłona PLC, temperatura barwowa 40000, trwałość diod LED &gt; 50000h, stopień ochrony –IP 44, </w:t>
      </w:r>
    </w:p>
    <w:p w14:paraId="60D1CC95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CRI &gt; 80, temperatura pracy +5  - +35 °C. </w:t>
      </w:r>
    </w:p>
    <w:p w14:paraId="6BA24A44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>Współczynnik mocy - PF&gt;0,9.</w:t>
      </w:r>
    </w:p>
    <w:p w14:paraId="4C08003F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„B”</w:t>
      </w:r>
    </w:p>
    <w:p w14:paraId="69FE604E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Oprawa oświetleniowa LED przystosowana do montażu naściennego. Moc oprawy 9W/250 lm, temperatura barwowa 4000,  trwałość diod LED &gt; 50000h, stopień ochrony - IP 44, CRI &gt; 80, Współczynnik mocy - PF&gt;0,9, temperatura pracy +5 - 30°C. </w:t>
      </w:r>
    </w:p>
    <w:p w14:paraId="5EC16DFF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Oprawa przeznaczona do montażu na ścianie. Przesłona wykonana z PMMA.</w:t>
      </w:r>
    </w:p>
    <w:p w14:paraId="3DA5AB6D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„D1”</w:t>
      </w:r>
    </w:p>
    <w:p w14:paraId="17AE3BA2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Oprawa oświetleniowa do stropów podwieszanych 60 x 60 cm, LED 35W/3000 lm, przysłona PC, temperatura barwowa 40000, trwałość diod LED &gt; 50000h, stopień ochrony - IP 44, CRI &gt; 80, temperatura pracy +5  - +35 °C. </w:t>
      </w:r>
    </w:p>
    <w:p w14:paraId="123270D3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>Współczynnik mocy - PF&gt;0,9.</w:t>
      </w:r>
    </w:p>
    <w:p w14:paraId="341F0042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„D2”</w:t>
      </w:r>
    </w:p>
    <w:p w14:paraId="2459A0E5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Oprawa oświetleniowa do stropów podwieszanych 60 x 60 cm, LED 20W/2000 lm, przysłona PC, temperatura barwowa 40000, trwałość diod LED &gt; 50000h, stopień ochrony - IP 44, CRI &gt; 80, temperatura pracy +5  - +35 °C. </w:t>
      </w:r>
    </w:p>
    <w:p w14:paraId="1D7E3E85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>Współczynnik mocy - PF&gt;0,9.</w:t>
      </w:r>
    </w:p>
    <w:p w14:paraId="0F31392E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„D2”</w:t>
      </w:r>
    </w:p>
    <w:p w14:paraId="6E6B4A69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Oprawa oświetleniowa do stropów podwieszanych 60 x 60 cm, LED 20W/2000 lm, przysłona PC,</w:t>
      </w:r>
    </w:p>
    <w:p w14:paraId="2512A0E5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Z czujką ruchu. Temperatura barwowa 40000, trwałość diod LED &gt; 50000h, stopień ochrony - IP 44, CRI &gt; 80, temperatura pracy +5  - +35 °C. </w:t>
      </w:r>
    </w:p>
    <w:p w14:paraId="56B349AE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lastRenderedPageBreak/>
        <w:t>Współczynnik mocy - PF&gt;0,9.</w:t>
      </w:r>
    </w:p>
    <w:p w14:paraId="371E85E8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„D4”</w:t>
      </w:r>
    </w:p>
    <w:p w14:paraId="2903EC20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Oprawa oświetleniowa do stropów podwieszanych 60 x 60 cm, LED 40W/5200 lm, przysłona PC, temperatura barwowa 40000, trwałość diod LED &gt; 50000h, stopień ochrony - IP 44, CRI &gt; 80, temperatura pracy +5  - +35 °C. </w:t>
      </w:r>
    </w:p>
    <w:p w14:paraId="16864F1C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>Współczynnik mocy - PF&gt;0,9.</w:t>
      </w:r>
    </w:p>
    <w:p w14:paraId="3995A396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„E1”</w:t>
      </w:r>
    </w:p>
    <w:p w14:paraId="3CB19718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Oprawa oświetlenia awaryjnego ewakuacyjnego drogi ewakuacyjnej, strefy otwartej.</w:t>
      </w:r>
    </w:p>
    <w:p w14:paraId="03FE5940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Montaż oprawy – wpuszczana w strop podwieszony. Przystosowana do zdalnego monitoringu.</w:t>
      </w:r>
    </w:p>
    <w:p w14:paraId="4FB2A472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Dane techniczne opraw:</w:t>
      </w:r>
    </w:p>
    <w:p w14:paraId="135B8C19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Napięcie zasilania AC: 230 V ± 10%</w:t>
      </w:r>
    </w:p>
    <w:p w14:paraId="3A1A5706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Źródło światła: LED 3W</w:t>
      </w:r>
    </w:p>
    <w:p w14:paraId="1F896702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Akumulator: </w:t>
      </w:r>
      <w:proofErr w:type="spellStart"/>
      <w:r w:rsidRPr="00682EE9">
        <w:rPr>
          <w:rFonts w:ascii="Arial" w:hAnsi="Arial" w:cs="Arial"/>
        </w:rPr>
        <w:t>NiCd</w:t>
      </w:r>
      <w:proofErr w:type="spellEnd"/>
      <w:r w:rsidRPr="00682EE9">
        <w:rPr>
          <w:rFonts w:ascii="Arial" w:hAnsi="Arial" w:cs="Arial"/>
        </w:rPr>
        <w:t>, VRLA, LiFePO4; Ni-MH;</w:t>
      </w:r>
    </w:p>
    <w:p w14:paraId="75418BCB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Czas pracy w trybie awaryjnym: 1h </w:t>
      </w:r>
    </w:p>
    <w:p w14:paraId="6E9CE34E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Dostępne wykonanie:</w:t>
      </w:r>
      <w:r w:rsidRPr="00682EE9">
        <w:rPr>
          <w:rFonts w:ascii="Arial" w:hAnsi="Arial" w:cs="Arial"/>
        </w:rPr>
        <w:br/>
        <w:t>Klasa ochronności: II</w:t>
      </w:r>
    </w:p>
    <w:p w14:paraId="13C90B38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Stopień ochrony: IP41</w:t>
      </w:r>
    </w:p>
    <w:p w14:paraId="22C01BC4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Poziom wytrzymałości mechanicznej: IK 08</w:t>
      </w:r>
    </w:p>
    <w:p w14:paraId="3EF5FF6D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Zaciski przyłączeniowe: 1,5 mm2</w:t>
      </w:r>
    </w:p>
    <w:p w14:paraId="7E54CE89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Spełnia normy:  PN-EN 60598-1, PN-EN 60598-2-22, PN-EN 61547, PN-EN 61000-3-2, PN-EN 55015</w:t>
      </w:r>
    </w:p>
    <w:p w14:paraId="16846B16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„E2”</w:t>
      </w:r>
    </w:p>
    <w:p w14:paraId="710CF4A5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Oprawa oświetlenia awaryjnego ewakuacyjnego drogi ewakuacyjnej, strefy otwartej </w:t>
      </w:r>
    </w:p>
    <w:p w14:paraId="19124CFD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Przystosowana do przyklejania piktogramów wskazujących kierunek ewakuacji. Przystosowana do zdalnego monitoringu.</w:t>
      </w:r>
    </w:p>
    <w:p w14:paraId="6E2040E0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Dane techniczne opraw:</w:t>
      </w:r>
    </w:p>
    <w:p w14:paraId="6665CFB4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Napięcie zasilania AC: 230 V ± 10%</w:t>
      </w:r>
    </w:p>
    <w:p w14:paraId="6ADE0FD1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Źródło światła: LED 3W</w:t>
      </w:r>
    </w:p>
    <w:p w14:paraId="6411C68D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Akumulator: </w:t>
      </w:r>
      <w:proofErr w:type="spellStart"/>
      <w:r w:rsidRPr="00682EE9">
        <w:rPr>
          <w:rFonts w:ascii="Arial" w:hAnsi="Arial" w:cs="Arial"/>
        </w:rPr>
        <w:t>NiCd</w:t>
      </w:r>
      <w:proofErr w:type="spellEnd"/>
      <w:r w:rsidRPr="00682EE9">
        <w:rPr>
          <w:rFonts w:ascii="Arial" w:hAnsi="Arial" w:cs="Arial"/>
        </w:rPr>
        <w:t>, VRLA, LiFePO4; Ni-MH;</w:t>
      </w:r>
    </w:p>
    <w:p w14:paraId="18FAF25B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Czas pracy w trybie awaryjnym: 1h </w:t>
      </w:r>
    </w:p>
    <w:p w14:paraId="6E304C72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Dostępne wykonanie:</w:t>
      </w:r>
      <w:r w:rsidRPr="00682EE9">
        <w:rPr>
          <w:rFonts w:ascii="Arial" w:hAnsi="Arial" w:cs="Arial"/>
        </w:rPr>
        <w:br/>
        <w:t>Klasa ochronności: II</w:t>
      </w:r>
    </w:p>
    <w:p w14:paraId="4DF1A4E1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Stopień ochrony: IP44</w:t>
      </w:r>
    </w:p>
    <w:p w14:paraId="4A4F2221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Poziom wytrzymałości mechanicznej: IK 08</w:t>
      </w:r>
    </w:p>
    <w:p w14:paraId="58DD3663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Zaciski przyłączeniowe: 1,5 mm2</w:t>
      </w:r>
    </w:p>
    <w:p w14:paraId="397C4B1B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>Spełnia normy:  PN-EN 60598-1, PN-EN 60598-2-22, PN-EN 61547, PN-EN 61000-3-2, PN-EN 55015</w:t>
      </w:r>
    </w:p>
    <w:p w14:paraId="705A2E29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„F”</w:t>
      </w:r>
    </w:p>
    <w:p w14:paraId="4EA9D58D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Oprawa oświetleniowa do stropów podwieszanych 60 x 60 cm,  LED 50W/6600lm, przysłona Micro PRM temperatura barwowa 4000, trwałość diod LED &gt; 30000h,  stopień ochrony - IP 65, </w:t>
      </w:r>
    </w:p>
    <w:p w14:paraId="64726966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Przystosowana do pomieszczeń sterylnych, CRI &gt; 80. Współczynnik mocy - PF&gt;0,9 , trwałość diod LED &gt; 50000h, temperatura pracy +5  - +35 °C. </w:t>
      </w:r>
    </w:p>
    <w:p w14:paraId="14424C78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  <w:b/>
          <w:bCs/>
        </w:rPr>
        <w:t>Oprawa oznaczona na rysunkach „G1”</w:t>
      </w:r>
    </w:p>
    <w:p w14:paraId="4E7C45F9" w14:textId="77777777" w:rsidR="00682EE9" w:rsidRPr="00682EE9" w:rsidRDefault="00682EE9" w:rsidP="00682EE9">
      <w:pPr>
        <w:rPr>
          <w:rFonts w:ascii="Arial" w:hAnsi="Arial" w:cs="Arial"/>
        </w:rPr>
      </w:pPr>
      <w:r w:rsidRPr="00682EE9">
        <w:rPr>
          <w:rFonts w:ascii="Arial" w:hAnsi="Arial" w:cs="Arial"/>
        </w:rPr>
        <w:t xml:space="preserve">Oprawa oświetleniowa do stropów podwieszanych 60 x 60 cm,  LED 50W/6600lm, przysłona Micro PRM temperatura barwowa 4000, trwałość diod LED &gt; 30000h,  stopień ochrony - IP 44, </w:t>
      </w:r>
    </w:p>
    <w:p w14:paraId="10954C02" w14:textId="77777777" w:rsidR="00682EE9" w:rsidRPr="00682EE9" w:rsidRDefault="00682EE9" w:rsidP="00682EE9">
      <w:pPr>
        <w:rPr>
          <w:rFonts w:ascii="Arial" w:hAnsi="Arial" w:cs="Arial"/>
          <w:shd w:val="clear" w:color="auto" w:fill="FFFF00"/>
        </w:rPr>
      </w:pPr>
      <w:r w:rsidRPr="00682EE9">
        <w:rPr>
          <w:rFonts w:ascii="Arial" w:hAnsi="Arial" w:cs="Arial"/>
        </w:rPr>
        <w:t xml:space="preserve">Przystosowana do pomieszczeń sterylnych, CRI &gt; 80. Współczynnik mocy - PF&gt;0,9 , trwałość diod LED &gt; 50000h, temperatura pracy +5  - +35 °C. </w:t>
      </w:r>
    </w:p>
    <w:p w14:paraId="6F339B77" w14:textId="77777777" w:rsidR="008E7DF9" w:rsidRPr="008E7DF9" w:rsidRDefault="008E7DF9" w:rsidP="008E7DF9">
      <w:pPr>
        <w:rPr>
          <w:rFonts w:ascii="Arial" w:hAnsi="Arial" w:cs="Arial"/>
        </w:rPr>
      </w:pPr>
      <w:r w:rsidRPr="008E7DF9">
        <w:rPr>
          <w:rFonts w:ascii="Arial" w:hAnsi="Arial" w:cs="Arial"/>
          <w:b/>
          <w:bCs/>
        </w:rPr>
        <w:t>Oprawa oznaczona na rysunkach „H”</w:t>
      </w:r>
    </w:p>
    <w:p w14:paraId="29E0202A" w14:textId="77777777" w:rsidR="008E7DF9" w:rsidRPr="008E7DF9" w:rsidRDefault="008E7DF9" w:rsidP="008E7DF9">
      <w:pPr>
        <w:rPr>
          <w:rFonts w:ascii="Arial" w:hAnsi="Arial" w:cs="Arial"/>
        </w:rPr>
      </w:pPr>
      <w:r w:rsidRPr="008E7DF9">
        <w:rPr>
          <w:rFonts w:ascii="Arial" w:hAnsi="Arial" w:cs="Arial"/>
        </w:rPr>
        <w:t xml:space="preserve">Oprawa oświetleniowa typu Down </w:t>
      </w:r>
      <w:proofErr w:type="spellStart"/>
      <w:r w:rsidRPr="008E7DF9">
        <w:rPr>
          <w:rFonts w:ascii="Arial" w:hAnsi="Arial" w:cs="Arial"/>
        </w:rPr>
        <w:t>Light</w:t>
      </w:r>
      <w:proofErr w:type="spellEnd"/>
      <w:r w:rsidRPr="008E7DF9">
        <w:rPr>
          <w:rFonts w:ascii="Arial" w:hAnsi="Arial" w:cs="Arial"/>
        </w:rPr>
        <w:t xml:space="preserve">, do stropów podwieszanych,  LED 29W/2500lm, przysłona Micro PRM temperatura barwowa 4000, trwałość diod LED &gt; 30000h,  stopień ochrony - IP 44, </w:t>
      </w:r>
    </w:p>
    <w:p w14:paraId="163EAF85" w14:textId="77777777" w:rsidR="008E7DF9" w:rsidRPr="008E7DF9" w:rsidRDefault="008E7DF9" w:rsidP="008E7DF9">
      <w:pPr>
        <w:rPr>
          <w:rFonts w:ascii="Arial" w:hAnsi="Arial" w:cs="Arial"/>
          <w:shd w:val="clear" w:color="auto" w:fill="FFFF00"/>
        </w:rPr>
      </w:pPr>
      <w:r w:rsidRPr="008E7DF9">
        <w:rPr>
          <w:rFonts w:ascii="Arial" w:hAnsi="Arial" w:cs="Arial"/>
        </w:rPr>
        <w:t xml:space="preserve">Przystosowana do biur, CRI &gt; 80. Współczynnik mocy - PF&gt;0,9 , trwałość diod LED &gt; 50000h, temperatura pracy +5  - +35 °C. </w:t>
      </w:r>
    </w:p>
    <w:p w14:paraId="5FBAC0A2" w14:textId="77777777" w:rsidR="00E43DC8" w:rsidRPr="00682EE9" w:rsidRDefault="00E43DC8" w:rsidP="00E43DC8">
      <w:pPr>
        <w:suppressAutoHyphens/>
        <w:rPr>
          <w:rFonts w:ascii="Arial" w:hAnsi="Arial" w:cs="Arial"/>
          <w:lang w:eastAsia="zh-CN"/>
        </w:rPr>
      </w:pPr>
    </w:p>
    <w:p w14:paraId="1A7CF73F" w14:textId="77777777" w:rsidR="00E43DC8" w:rsidRPr="005B2EE7" w:rsidRDefault="00E43DC8" w:rsidP="00E43DC8">
      <w:pPr>
        <w:rPr>
          <w:rFonts w:cs="Arial"/>
        </w:rPr>
      </w:pPr>
      <w:r w:rsidRPr="005B2EE7">
        <w:rPr>
          <w:rFonts w:cs="Arial"/>
        </w:rPr>
        <w:t>Osprzęt stosować podtynkowy:</w:t>
      </w:r>
    </w:p>
    <w:p w14:paraId="4725F10C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>odporny na zniszczenie, zadrapanie uszkodzenia mechaniczne i czynniki chemiczne</w:t>
      </w:r>
    </w:p>
    <w:p w14:paraId="159D25F0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>odporny na działanie promieni słonecznych.</w:t>
      </w:r>
    </w:p>
    <w:p w14:paraId="48C53417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>Możliwość montażu poziomego i pionowego</w:t>
      </w:r>
    </w:p>
    <w:p w14:paraId="506C3045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 xml:space="preserve">Wszystkie komponenty wykonane </w:t>
      </w:r>
      <w:proofErr w:type="spellStart"/>
      <w:r w:rsidRPr="00D571CF">
        <w:t>bezhalogenowo</w:t>
      </w:r>
      <w:proofErr w:type="spellEnd"/>
    </w:p>
    <w:p w14:paraId="61849FB4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>Dostępne ramki od 1 do 5 krotnych</w:t>
      </w:r>
    </w:p>
    <w:p w14:paraId="37EFB806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t xml:space="preserve">Zaciski </w:t>
      </w:r>
      <w:proofErr w:type="spellStart"/>
      <w:r w:rsidRPr="00D571CF">
        <w:t>bezśrubowe</w:t>
      </w:r>
      <w:proofErr w:type="spellEnd"/>
      <w:r w:rsidRPr="00D571CF">
        <w:t xml:space="preserve"> dla przewodów miedzianych: 1,5 mm2 i 2,5 mm2</w:t>
      </w:r>
    </w:p>
    <w:p w14:paraId="02738CC9" w14:textId="77777777" w:rsidR="00E43DC8" w:rsidRPr="00D571CF" w:rsidRDefault="00E43DC8" w:rsidP="00E43DC8">
      <w:pPr>
        <w:numPr>
          <w:ilvl w:val="0"/>
          <w:numId w:val="6"/>
        </w:numPr>
        <w:suppressAutoHyphens/>
      </w:pPr>
      <w:r w:rsidRPr="00D571CF">
        <w:lastRenderedPageBreak/>
        <w:t xml:space="preserve">obciążalność styków: gniazda - 16A; </w:t>
      </w:r>
    </w:p>
    <w:p w14:paraId="25EC9CE4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  <w:color w:val="000000"/>
          <w:spacing w:val="-2"/>
        </w:rPr>
      </w:pPr>
      <w:r w:rsidRPr="005B2EE7">
        <w:rPr>
          <w:rFonts w:cs="Arial"/>
          <w:b/>
          <w:color w:val="000000"/>
          <w:spacing w:val="-2"/>
        </w:rPr>
        <w:t>2.3. Deklaracja zgodności</w:t>
      </w:r>
    </w:p>
    <w:p w14:paraId="014B8E35" w14:textId="77777777" w:rsidR="00E43DC8" w:rsidRPr="005B2EE7" w:rsidRDefault="00E43DC8" w:rsidP="00E43DC8">
      <w:pPr>
        <w:shd w:val="clear" w:color="auto" w:fill="FFFFFF"/>
        <w:spacing w:before="60" w:after="6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 xml:space="preserve">Wszystkie materiały wbudowane przez wykonawcę, muszą spełniać wymogi określone w niniejszej ST. Muszą posiadać stosowne dokumenty potwierdzające ich jakość oraz dopuszczające je do stosowania na terenie Rzeczpospolitej Polskiej. Wszystkie materiały muszą być fabrycznie nowe. Nie dopuszcza się stosowania materiałów z odzysku. Materiały, które w sposób trwały są szkodliwe dla otoczenia, nie będą dopuszczone do stosowania. Materiały nie odpowiadające wymogom ST zostaną przez wykonawcę wywiezione z placu budowy.                                                                                                 </w:t>
      </w:r>
    </w:p>
    <w:p w14:paraId="4A9B3449" w14:textId="77777777" w:rsidR="00E43DC8" w:rsidRPr="005B2EE7" w:rsidRDefault="00E43DC8" w:rsidP="00E43DC8">
      <w:pPr>
        <w:shd w:val="clear" w:color="auto" w:fill="FFFFFF"/>
        <w:spacing w:before="60" w:after="6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3"/>
        </w:rPr>
        <w:t xml:space="preserve">Do każdej partii materiałów powinno zostać wystawione przez producenta zaświadczenie o jakości wyrobów. Zaświadczenie to winno zawierać charakterystykę materiału, zastosowane składniki, wyniki badań kontrolnych typ próbek stosowanych do badań; wyniki badań dodatkowych; okres, w którym </w:t>
      </w:r>
      <w:r w:rsidRPr="005B2EE7">
        <w:rPr>
          <w:rFonts w:cs="Arial"/>
          <w:color w:val="000000"/>
          <w:spacing w:val="-2"/>
        </w:rPr>
        <w:t>wyprodukowano daną partię materiału.</w:t>
      </w:r>
    </w:p>
    <w:p w14:paraId="3F31B4BB" w14:textId="77777777" w:rsidR="00E43DC8" w:rsidRPr="005B2EE7" w:rsidRDefault="00E43DC8" w:rsidP="00E43DC8">
      <w:pPr>
        <w:shd w:val="clear" w:color="auto" w:fill="FFFFFF"/>
        <w:tabs>
          <w:tab w:val="left" w:pos="426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10"/>
        </w:rPr>
        <w:t>3.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4"/>
        </w:rPr>
        <w:t>SPRZĘT</w:t>
      </w:r>
    </w:p>
    <w:p w14:paraId="70EF3190" w14:textId="77777777" w:rsidR="00E43DC8" w:rsidRPr="005B2EE7" w:rsidRDefault="00E43DC8" w:rsidP="00E43DC8">
      <w:pPr>
        <w:shd w:val="clear" w:color="auto" w:fill="FFFFFF"/>
        <w:tabs>
          <w:tab w:val="left" w:pos="432"/>
        </w:tabs>
        <w:spacing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8"/>
        </w:rPr>
        <w:t>3.1.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Wymagania ogólne</w:t>
      </w:r>
    </w:p>
    <w:p w14:paraId="234D5408" w14:textId="77777777" w:rsidR="00E43DC8" w:rsidRPr="005B2EE7" w:rsidRDefault="00E43DC8" w:rsidP="00E43DC8">
      <w:pPr>
        <w:shd w:val="clear" w:color="auto" w:fill="FFFFFF"/>
        <w:ind w:left="6"/>
        <w:jc w:val="both"/>
        <w:rPr>
          <w:rFonts w:cs="Arial"/>
        </w:rPr>
      </w:pPr>
      <w:r w:rsidRPr="005B2EE7">
        <w:rPr>
          <w:rFonts w:cs="Arial"/>
          <w:color w:val="000000"/>
          <w:spacing w:val="-2"/>
        </w:rPr>
        <w:t>Ogólne wymagania dotyczące sprzętu podano w ST . - „Wymagania ogólne".</w:t>
      </w:r>
    </w:p>
    <w:p w14:paraId="689D6DFA" w14:textId="77777777" w:rsidR="00E43DC8" w:rsidRPr="005B2EE7" w:rsidRDefault="00E43DC8" w:rsidP="00E43DC8">
      <w:pPr>
        <w:shd w:val="clear" w:color="auto" w:fill="FFFFFF"/>
        <w:tabs>
          <w:tab w:val="left" w:pos="432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8"/>
        </w:rPr>
        <w:t>3.2.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Wymagania szczegółowe</w:t>
      </w:r>
    </w:p>
    <w:p w14:paraId="7A90FD10" w14:textId="77777777" w:rsidR="00E43DC8" w:rsidRPr="005B2EE7" w:rsidRDefault="00E43DC8" w:rsidP="00E43DC8">
      <w:pPr>
        <w:jc w:val="both"/>
        <w:rPr>
          <w:rFonts w:cs="Arial"/>
          <w:b/>
          <w:spacing w:val="-1"/>
        </w:rPr>
      </w:pPr>
      <w:r w:rsidRPr="005B2EE7">
        <w:rPr>
          <w:rFonts w:cs="Arial"/>
          <w:b/>
          <w:spacing w:val="-1"/>
        </w:rPr>
        <w:t>Wykonawca powinien dysponować następującym sprzętem:</w:t>
      </w:r>
    </w:p>
    <w:p w14:paraId="47233546" w14:textId="77777777" w:rsidR="00D71E66" w:rsidRPr="00D71E66" w:rsidRDefault="00D71E66" w:rsidP="00D71E66">
      <w:pPr>
        <w:shd w:val="clear" w:color="auto" w:fill="FFFFFF"/>
        <w:tabs>
          <w:tab w:val="left" w:pos="216"/>
        </w:tabs>
        <w:spacing w:before="60" w:after="60"/>
        <w:jc w:val="both"/>
        <w:rPr>
          <w:rFonts w:cs="Arial"/>
          <w:spacing w:val="-1"/>
        </w:rPr>
      </w:pPr>
      <w:r w:rsidRPr="00D71E66">
        <w:rPr>
          <w:rFonts w:cs="Arial"/>
          <w:spacing w:val="-1"/>
        </w:rPr>
        <w:t>Lp.</w:t>
      </w:r>
      <w:r w:rsidRPr="00D71E66">
        <w:rPr>
          <w:rFonts w:cs="Arial"/>
          <w:spacing w:val="-1"/>
        </w:rPr>
        <w:tab/>
        <w:t>Nazwa</w:t>
      </w:r>
      <w:r w:rsidRPr="00D71E66">
        <w:rPr>
          <w:rFonts w:cs="Arial"/>
          <w:spacing w:val="-1"/>
        </w:rPr>
        <w:tab/>
      </w:r>
      <w:proofErr w:type="spellStart"/>
      <w:r w:rsidRPr="00D71E66">
        <w:rPr>
          <w:rFonts w:cs="Arial"/>
          <w:spacing w:val="-1"/>
        </w:rPr>
        <w:t>Jm</w:t>
      </w:r>
      <w:proofErr w:type="spellEnd"/>
      <w:r w:rsidRPr="00D71E66">
        <w:rPr>
          <w:rFonts w:cs="Arial"/>
          <w:spacing w:val="-1"/>
        </w:rPr>
        <w:tab/>
        <w:t>Ilość</w:t>
      </w:r>
      <w:r w:rsidRPr="00D71E66">
        <w:rPr>
          <w:rFonts w:cs="Arial"/>
          <w:spacing w:val="-1"/>
        </w:rPr>
        <w:tab/>
        <w:t>Cena jedn.</w:t>
      </w:r>
      <w:r w:rsidRPr="00D71E66">
        <w:rPr>
          <w:rFonts w:cs="Arial"/>
          <w:spacing w:val="-1"/>
        </w:rPr>
        <w:tab/>
        <w:t>Wartość</w:t>
      </w:r>
    </w:p>
    <w:p w14:paraId="03F98F98" w14:textId="18066501" w:rsidR="00D71E66" w:rsidRDefault="00D71E66" w:rsidP="00D71E66">
      <w:pPr>
        <w:shd w:val="clear" w:color="auto" w:fill="FFFFFF"/>
        <w:tabs>
          <w:tab w:val="left" w:pos="216"/>
        </w:tabs>
        <w:spacing w:before="60" w:after="60"/>
        <w:jc w:val="both"/>
        <w:rPr>
          <w:rFonts w:cs="Arial"/>
          <w:spacing w:val="-1"/>
        </w:rPr>
      </w:pPr>
      <w:r w:rsidRPr="00D71E66">
        <w:rPr>
          <w:rFonts w:cs="Arial"/>
          <w:spacing w:val="-1"/>
        </w:rPr>
        <w:t>1.</w:t>
      </w:r>
      <w:r w:rsidRPr="00D71E66">
        <w:rPr>
          <w:rFonts w:cs="Arial"/>
          <w:spacing w:val="-1"/>
        </w:rPr>
        <w:tab/>
        <w:t>Spawarka elektryczna wirująca 300A</w:t>
      </w:r>
      <w:r w:rsidRPr="00D71E66">
        <w:rPr>
          <w:rFonts w:cs="Arial"/>
          <w:spacing w:val="-1"/>
        </w:rPr>
        <w:tab/>
        <w:t>m-g</w:t>
      </w:r>
      <w:r w:rsidRPr="00D71E66">
        <w:rPr>
          <w:rFonts w:cs="Arial"/>
          <w:spacing w:val="-1"/>
        </w:rPr>
        <w:tab/>
      </w:r>
    </w:p>
    <w:p w14:paraId="4171E952" w14:textId="4B0B1A37" w:rsidR="00E43DC8" w:rsidRPr="005B2EE7" w:rsidRDefault="00E43DC8" w:rsidP="00D71E66">
      <w:pPr>
        <w:shd w:val="clear" w:color="auto" w:fill="FFFFFF"/>
        <w:tabs>
          <w:tab w:val="left" w:pos="216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3"/>
        </w:rPr>
        <w:t>TRANSPORT</w:t>
      </w:r>
    </w:p>
    <w:p w14:paraId="4A10D84A" w14:textId="77777777" w:rsidR="00E43DC8" w:rsidRPr="005B2EE7" w:rsidRDefault="00E43DC8" w:rsidP="00E43DC8">
      <w:pPr>
        <w:jc w:val="both"/>
        <w:rPr>
          <w:rFonts w:cs="Arial"/>
          <w:spacing w:val="-3"/>
        </w:rPr>
      </w:pPr>
      <w:r w:rsidRPr="005B2EE7">
        <w:rPr>
          <w:rFonts w:cs="Arial"/>
          <w:spacing w:val="-3"/>
        </w:rPr>
        <w:t xml:space="preserve">Ogólne wymagania dotyczące transportu podano w ST. - „Wymagania ogólne". </w:t>
      </w:r>
    </w:p>
    <w:p w14:paraId="03465F23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6"/>
        </w:rPr>
        <w:t>4.1. Wymagania szczegółowe</w:t>
      </w:r>
    </w:p>
    <w:p w14:paraId="3DBC636F" w14:textId="77777777" w:rsidR="00E43DC8" w:rsidRPr="005B2EE7" w:rsidRDefault="00E43DC8" w:rsidP="00E43DC8">
      <w:pPr>
        <w:shd w:val="clear" w:color="auto" w:fill="FFFFFF"/>
        <w:jc w:val="both"/>
        <w:rPr>
          <w:rFonts w:cs="Arial"/>
        </w:rPr>
      </w:pPr>
      <w:r w:rsidRPr="005B2EE7">
        <w:rPr>
          <w:rFonts w:cs="Arial"/>
          <w:color w:val="000000"/>
          <w:spacing w:val="-1"/>
        </w:rPr>
        <w:t xml:space="preserve">Materiały można przewozić dowolnymi środkami transportu zaakceptowanymi przez Inspektora Nadzoru. </w:t>
      </w:r>
      <w:r w:rsidRPr="005B2EE7">
        <w:rPr>
          <w:rFonts w:cs="Arial"/>
          <w:color w:val="000000"/>
          <w:spacing w:val="5"/>
        </w:rPr>
        <w:t xml:space="preserve">Należy zabezpieczyć przewożone materiały przed </w:t>
      </w:r>
      <w:r w:rsidRPr="005B2EE7">
        <w:rPr>
          <w:rFonts w:cs="Arial"/>
          <w:color w:val="000000"/>
        </w:rPr>
        <w:t>uszkodzeniami mechanicznymi i szkodliwym wpływem czynników atmosferycznych.</w:t>
      </w:r>
    </w:p>
    <w:p w14:paraId="7F3F691F" w14:textId="77777777" w:rsidR="00E43DC8" w:rsidRPr="005B2EE7" w:rsidRDefault="00E43DC8" w:rsidP="00E43DC8">
      <w:pPr>
        <w:shd w:val="clear" w:color="auto" w:fill="FFFFFF"/>
        <w:tabs>
          <w:tab w:val="left" w:pos="216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13"/>
        </w:rPr>
        <w:t>5.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WYKONANIE ROBÓT</w:t>
      </w:r>
    </w:p>
    <w:p w14:paraId="3EB0CC43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9"/>
        </w:rPr>
        <w:t>5.1.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Ogólne warunki</w:t>
      </w:r>
    </w:p>
    <w:p w14:paraId="1F9905E0" w14:textId="77777777" w:rsidR="00E43DC8" w:rsidRPr="005B2EE7" w:rsidRDefault="00E43DC8" w:rsidP="00E43DC8">
      <w:pPr>
        <w:shd w:val="clear" w:color="auto" w:fill="FFFFFF"/>
        <w:ind w:left="6"/>
        <w:jc w:val="both"/>
        <w:rPr>
          <w:rFonts w:cs="Arial"/>
        </w:rPr>
      </w:pPr>
      <w:r w:rsidRPr="005B2EE7">
        <w:rPr>
          <w:rFonts w:cs="Arial"/>
          <w:color w:val="000000"/>
          <w:spacing w:val="-2"/>
        </w:rPr>
        <w:t>Ogólne wymagania dotyczące wykonania Robót podano w ST. - „Wymagania ogólne".</w:t>
      </w:r>
    </w:p>
    <w:p w14:paraId="4C832C8E" w14:textId="77777777" w:rsidR="00E43DC8" w:rsidRPr="005B2EE7" w:rsidRDefault="00E43DC8" w:rsidP="00E43DC8">
      <w:pPr>
        <w:numPr>
          <w:ilvl w:val="1"/>
          <w:numId w:val="9"/>
        </w:numPr>
        <w:shd w:val="clear" w:color="auto" w:fill="FFFFFF"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="Arial"/>
          <w:b/>
          <w:spacing w:val="-2"/>
        </w:rPr>
      </w:pPr>
      <w:r w:rsidRPr="005B2EE7">
        <w:rPr>
          <w:rFonts w:cs="Arial"/>
          <w:b/>
          <w:spacing w:val="-2"/>
        </w:rPr>
        <w:t>Zakres i kolejność wykonania Robót</w:t>
      </w:r>
    </w:p>
    <w:p w14:paraId="5F5116AE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rPr>
          <w:rFonts w:cs="Arial"/>
          <w:spacing w:val="-2"/>
        </w:rPr>
      </w:pPr>
      <w:r w:rsidRPr="005B2EE7">
        <w:rPr>
          <w:rFonts w:cs="Arial"/>
          <w:spacing w:val="-2"/>
        </w:rPr>
        <w:t>Przed przystąpieniem do wykonywania prac elektrycznych, wykonawca musi zapoznać się z dokumentacją techniczną i obiektem i stwierdzić odpowiednie przygotowanie frontu robót. Dla prowadzenia robót elektrycznych ustanawia się kierownika robót, który musi posiadać odpowiednie kwalifikacje.</w:t>
      </w:r>
    </w:p>
    <w:p w14:paraId="44DFFBE9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Obowiązkowe jest prowadzenie Dziennika Budowy.</w:t>
      </w:r>
    </w:p>
    <w:p w14:paraId="5FCFE64B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Odbiór frontu robót przez wykonawcę dokonuje się komisyjnie z udziałem zainteresowanych stron i udokumentowany spisaniem protokołu.</w:t>
      </w:r>
    </w:p>
    <w:p w14:paraId="45C2C47B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Roboty elektryczne muszą być koordynowane z innymi robotami i zgodne z harmonogramem robót.</w:t>
      </w:r>
    </w:p>
    <w:p w14:paraId="5BF8787A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rPr>
          <w:rFonts w:cs="Arial"/>
          <w:b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W każdym etapie roboty należy wykonywać w następującej kolejności :</w:t>
      </w:r>
    </w:p>
    <w:p w14:paraId="6632B955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Prace demontażowe w budynku</w:t>
      </w:r>
    </w:p>
    <w:p w14:paraId="42FCE9FD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 xml:space="preserve">ustalenie tras przewodów </w:t>
      </w:r>
    </w:p>
    <w:p w14:paraId="7BA96F44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kucie bruzd</w:t>
      </w:r>
    </w:p>
    <w:p w14:paraId="2E1E742C" w14:textId="18F0ED72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 xml:space="preserve">układanie </w:t>
      </w:r>
      <w:r w:rsidR="00D71E66">
        <w:rPr>
          <w:rFonts w:cs="Arial"/>
          <w:color w:val="000000"/>
          <w:spacing w:val="-2"/>
        </w:rPr>
        <w:t xml:space="preserve">korytek, </w:t>
      </w:r>
      <w:r w:rsidRPr="005B2EE7">
        <w:rPr>
          <w:rFonts w:cs="Arial"/>
          <w:color w:val="000000"/>
          <w:spacing w:val="-2"/>
        </w:rPr>
        <w:t xml:space="preserve">przewodów, puszek, rozgałęźników </w:t>
      </w:r>
    </w:p>
    <w:p w14:paraId="615B882F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>
        <w:rPr>
          <w:rFonts w:cs="Arial"/>
          <w:color w:val="000000"/>
          <w:spacing w:val="-2"/>
        </w:rPr>
        <w:t>roz</w:t>
      </w:r>
      <w:r w:rsidRPr="005B2EE7">
        <w:rPr>
          <w:rFonts w:cs="Arial"/>
          <w:color w:val="000000"/>
          <w:spacing w:val="-2"/>
        </w:rPr>
        <w:t>budowa  tablic rozdzielczych</w:t>
      </w:r>
    </w:p>
    <w:p w14:paraId="0F8468DD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odbiór międzyoperacyjny</w:t>
      </w:r>
    </w:p>
    <w:p w14:paraId="65B7AE70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tynkowanie ścian</w:t>
      </w:r>
    </w:p>
    <w:p w14:paraId="52ABFBD1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wykonanie połączeń przewodów</w:t>
      </w:r>
    </w:p>
    <w:p w14:paraId="2AE867CE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odbiór międzyoperacyjny</w:t>
      </w:r>
    </w:p>
    <w:p w14:paraId="30E30C60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malowanie ścian</w:t>
      </w:r>
    </w:p>
    <w:p w14:paraId="115E7DBE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montaż osprzętu elektrycznego</w:t>
      </w:r>
    </w:p>
    <w:p w14:paraId="710AA4B5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montaż opraw oświetleniowych</w:t>
      </w:r>
    </w:p>
    <w:p w14:paraId="405DA6EB" w14:textId="77777777" w:rsidR="00E43DC8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odbiór międzyoperacyjny</w:t>
      </w:r>
    </w:p>
    <w:p w14:paraId="63D96640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wykonanie pomiarów elektrycznych w budynku</w:t>
      </w:r>
    </w:p>
    <w:p w14:paraId="2634A022" w14:textId="77777777" w:rsidR="00E43DC8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lastRenderedPageBreak/>
        <w:t>odbiór końcowy</w:t>
      </w:r>
    </w:p>
    <w:p w14:paraId="4BF00DFF" w14:textId="77777777" w:rsidR="00E43DC8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>
        <w:rPr>
          <w:rFonts w:cs="Arial"/>
          <w:color w:val="000000"/>
          <w:spacing w:val="-2"/>
        </w:rPr>
        <w:t>pomiary uziemienia</w:t>
      </w:r>
    </w:p>
    <w:p w14:paraId="5355BAB7" w14:textId="7C5447EC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 xml:space="preserve">pomiar </w:t>
      </w:r>
      <w:r w:rsidR="00D71E66">
        <w:rPr>
          <w:rFonts w:cs="Arial"/>
          <w:color w:val="000000"/>
          <w:spacing w:val="-2"/>
        </w:rPr>
        <w:t>samoczynnego wyłączenia zasilania</w:t>
      </w:r>
    </w:p>
    <w:p w14:paraId="1AE8D879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tabs>
          <w:tab w:val="left" w:pos="437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odbiór końcowy</w:t>
      </w:r>
    </w:p>
    <w:p w14:paraId="71C55333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ind w:left="10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Prace należy zakończyć dokumentacją powykonawczą.</w:t>
      </w:r>
    </w:p>
    <w:p w14:paraId="3A15C30A" w14:textId="77777777" w:rsidR="00E43DC8" w:rsidRPr="005B2EE7" w:rsidRDefault="00E43DC8" w:rsidP="00E43DC8">
      <w:pPr>
        <w:shd w:val="clear" w:color="auto" w:fill="FFFFFF"/>
        <w:tabs>
          <w:tab w:val="left" w:pos="437"/>
        </w:tabs>
        <w:spacing w:before="60" w:after="60"/>
        <w:ind w:left="10"/>
        <w:rPr>
          <w:rFonts w:cs="Arial"/>
          <w:b/>
        </w:rPr>
      </w:pPr>
      <w:r w:rsidRPr="005B2EE7">
        <w:rPr>
          <w:rFonts w:cs="Arial"/>
          <w:b/>
          <w:color w:val="000000"/>
          <w:spacing w:val="-3"/>
        </w:rPr>
        <w:t>6.   KONTROLA JAKOŚCI ROBÓT</w:t>
      </w:r>
    </w:p>
    <w:p w14:paraId="6FE825AE" w14:textId="77777777" w:rsidR="00E43DC8" w:rsidRPr="005B2EE7" w:rsidRDefault="00E43DC8" w:rsidP="00E43DC8">
      <w:pPr>
        <w:shd w:val="clear" w:color="auto" w:fill="FFFFFF"/>
        <w:tabs>
          <w:tab w:val="left" w:pos="426"/>
        </w:tabs>
        <w:spacing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8"/>
        </w:rPr>
        <w:t>6.1.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2"/>
        </w:rPr>
        <w:t>Ogólne zasady kontroli jakości</w:t>
      </w:r>
    </w:p>
    <w:p w14:paraId="37FA7641" w14:textId="77777777" w:rsidR="00E43DC8" w:rsidRPr="005B2EE7" w:rsidRDefault="00E43DC8" w:rsidP="00E43DC8">
      <w:pPr>
        <w:shd w:val="clear" w:color="auto" w:fill="FFFFFF"/>
        <w:jc w:val="both"/>
        <w:rPr>
          <w:rFonts w:cs="Arial"/>
        </w:rPr>
      </w:pPr>
      <w:r w:rsidRPr="005B2EE7">
        <w:rPr>
          <w:rFonts w:cs="Arial"/>
          <w:color w:val="000000"/>
          <w:spacing w:val="-3"/>
        </w:rPr>
        <w:t>Ogólne wymagania dotyczące kontroli jakości Robót podano w ST. - „Wymagania ogólne".</w:t>
      </w:r>
      <w:r w:rsidRPr="005B2EE7">
        <w:rPr>
          <w:rFonts w:cs="Arial"/>
          <w:color w:val="000000"/>
          <w:spacing w:val="-2"/>
        </w:rPr>
        <w:t>.</w:t>
      </w:r>
    </w:p>
    <w:p w14:paraId="1E9760C6" w14:textId="77777777" w:rsidR="00E43DC8" w:rsidRPr="005B2EE7" w:rsidRDefault="00E43DC8" w:rsidP="00E43DC8">
      <w:pPr>
        <w:shd w:val="clear" w:color="auto" w:fill="FFFFFF"/>
        <w:tabs>
          <w:tab w:val="left" w:pos="470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8"/>
        </w:rPr>
        <w:t>6.2.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Zakres kontroli</w:t>
      </w:r>
    </w:p>
    <w:p w14:paraId="30685882" w14:textId="77777777" w:rsidR="00E43DC8" w:rsidRPr="005B2EE7" w:rsidRDefault="00E43DC8" w:rsidP="00E43DC8">
      <w:pPr>
        <w:shd w:val="clear" w:color="auto" w:fill="FFFFFF"/>
        <w:jc w:val="both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 xml:space="preserve">Badania w czasie prowadzenia Robót polegają na sprawdzaniu przez Inspektora Nadzoru na bieżąco, w miarę postępu Robót, jakości używanych przez Wykonawcę materiałów i zgodności wykonywanych Robót z dokumentacją projektową i wymaganiami ST. </w:t>
      </w:r>
    </w:p>
    <w:p w14:paraId="2E183F21" w14:textId="77777777" w:rsidR="00E43DC8" w:rsidRDefault="00E43DC8" w:rsidP="00E43DC8">
      <w:pPr>
        <w:shd w:val="clear" w:color="auto" w:fill="FFFFFF"/>
        <w:jc w:val="both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W szczególności obejmują:</w:t>
      </w:r>
    </w:p>
    <w:p w14:paraId="733AAEE6" w14:textId="33445B46" w:rsidR="00E43DC8" w:rsidRPr="005B2EE7" w:rsidRDefault="00E43DC8" w:rsidP="00E43DC8">
      <w:pPr>
        <w:shd w:val="clear" w:color="auto" w:fill="FFFFFF"/>
        <w:jc w:val="both"/>
        <w:rPr>
          <w:rFonts w:cs="Arial"/>
        </w:rPr>
      </w:pPr>
      <w:r>
        <w:rPr>
          <w:rFonts w:cs="Arial"/>
          <w:color w:val="000000"/>
          <w:spacing w:val="-2"/>
        </w:rPr>
        <w:t xml:space="preserve">- </w:t>
      </w:r>
      <w:r w:rsidR="00D71E66">
        <w:rPr>
          <w:rFonts w:cs="Arial"/>
          <w:color w:val="000000"/>
          <w:spacing w:val="-2"/>
        </w:rPr>
        <w:t xml:space="preserve">   </w:t>
      </w:r>
      <w:r w:rsidRPr="005B2EE7">
        <w:rPr>
          <w:rFonts w:cs="Arial"/>
          <w:color w:val="000000"/>
          <w:spacing w:val="-5"/>
        </w:rPr>
        <w:t>badanie dostaw materiałów</w:t>
      </w:r>
    </w:p>
    <w:p w14:paraId="2D54AC8F" w14:textId="77777777" w:rsidR="00E43DC8" w:rsidRPr="005B2EE7" w:rsidRDefault="00E43DC8" w:rsidP="00E43DC8">
      <w:pPr>
        <w:numPr>
          <w:ilvl w:val="0"/>
          <w:numId w:val="7"/>
        </w:numPr>
        <w:shd w:val="clear" w:color="auto" w:fill="FFFFFF"/>
        <w:tabs>
          <w:tab w:val="left" w:pos="696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cs="Arial"/>
          <w:color w:val="000000"/>
        </w:rPr>
      </w:pPr>
      <w:r w:rsidRPr="005B2EE7">
        <w:rPr>
          <w:rFonts w:cs="Arial"/>
          <w:color w:val="000000"/>
          <w:spacing w:val="-2"/>
        </w:rPr>
        <w:t xml:space="preserve">kontrolę prawidłowości wykonania robót </w:t>
      </w:r>
    </w:p>
    <w:p w14:paraId="246CBF4B" w14:textId="77777777" w:rsidR="00E43DC8" w:rsidRPr="005B2EE7" w:rsidRDefault="00E43DC8" w:rsidP="00E43DC8">
      <w:pPr>
        <w:numPr>
          <w:ilvl w:val="0"/>
          <w:numId w:val="7"/>
        </w:numPr>
        <w:shd w:val="clear" w:color="auto" w:fill="FFFFFF"/>
        <w:tabs>
          <w:tab w:val="left" w:pos="696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cs="Arial"/>
          <w:color w:val="000000"/>
        </w:rPr>
      </w:pPr>
      <w:r w:rsidRPr="005B2EE7">
        <w:rPr>
          <w:rFonts w:cs="Arial"/>
          <w:color w:val="000000"/>
          <w:spacing w:val="-2"/>
        </w:rPr>
        <w:t>ocenę jakości i estetyki wykonanych robót</w:t>
      </w:r>
    </w:p>
    <w:p w14:paraId="7AF375D0" w14:textId="77777777" w:rsidR="00E43DC8" w:rsidRPr="005B2EE7" w:rsidRDefault="00E43DC8" w:rsidP="00E43DC8">
      <w:pPr>
        <w:numPr>
          <w:ilvl w:val="0"/>
          <w:numId w:val="7"/>
        </w:numPr>
        <w:shd w:val="clear" w:color="auto" w:fill="FFFFFF"/>
        <w:tabs>
          <w:tab w:val="left" w:pos="696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cs="Arial"/>
          <w:color w:val="000000"/>
        </w:rPr>
      </w:pPr>
      <w:r w:rsidRPr="005B2EE7">
        <w:rPr>
          <w:rFonts w:cs="Arial"/>
          <w:color w:val="000000"/>
          <w:spacing w:val="-2"/>
        </w:rPr>
        <w:t>sprawdzanie sposobu wykonywania prac</w:t>
      </w:r>
    </w:p>
    <w:p w14:paraId="68FB9709" w14:textId="77777777" w:rsidR="00E43DC8" w:rsidRPr="005B2EE7" w:rsidRDefault="00E43DC8" w:rsidP="00E43DC8">
      <w:pPr>
        <w:shd w:val="clear" w:color="auto" w:fill="FFFFFF"/>
        <w:jc w:val="both"/>
        <w:rPr>
          <w:rFonts w:cs="Arial"/>
        </w:rPr>
      </w:pPr>
      <w:r w:rsidRPr="005B2EE7">
        <w:rPr>
          <w:rFonts w:cs="Arial"/>
          <w:color w:val="000000"/>
          <w:spacing w:val="-4"/>
        </w:rPr>
        <w:t xml:space="preserve">Bieżąca kontrola obejmuje wizualne sprawdzenie wszystkich elementów procesu technologicznego oraz sprawdzenie </w:t>
      </w:r>
      <w:r w:rsidRPr="005B2EE7">
        <w:rPr>
          <w:rFonts w:cs="Arial"/>
          <w:color w:val="000000"/>
          <w:spacing w:val="-10"/>
        </w:rPr>
        <w:t>zgodności dostarczonych przez Wykonawcę dokumentów dotyczących stosowanych materiałów z wymogami prawa i Norm.</w:t>
      </w:r>
    </w:p>
    <w:p w14:paraId="16DE1275" w14:textId="77777777" w:rsidR="00E43DC8" w:rsidRPr="005B2EE7" w:rsidRDefault="00E43DC8" w:rsidP="00E43DC8">
      <w:pPr>
        <w:shd w:val="clear" w:color="auto" w:fill="FFFFFF"/>
        <w:tabs>
          <w:tab w:val="left" w:pos="284"/>
          <w:tab w:val="left" w:pos="567"/>
        </w:tabs>
        <w:spacing w:before="60" w:after="60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13"/>
        </w:rPr>
        <w:t>7.</w:t>
      </w:r>
      <w:r w:rsidRPr="005B2EE7">
        <w:rPr>
          <w:rFonts w:cs="Arial"/>
          <w:b/>
          <w:color w:val="000000"/>
        </w:rPr>
        <w:tab/>
      </w:r>
      <w:r w:rsidRPr="005B2EE7">
        <w:rPr>
          <w:rFonts w:cs="Arial"/>
          <w:b/>
          <w:color w:val="000000"/>
          <w:spacing w:val="-3"/>
        </w:rPr>
        <w:t>ODBIÓR ROBÓT</w:t>
      </w:r>
    </w:p>
    <w:p w14:paraId="6076D257" w14:textId="77777777" w:rsidR="00E43DC8" w:rsidRPr="005B2EE7" w:rsidRDefault="00E43DC8" w:rsidP="00E43DC8">
      <w:pPr>
        <w:shd w:val="clear" w:color="auto" w:fill="FFFFFF"/>
        <w:jc w:val="both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Ogólne wymagania dotyczące odbioru Robót podano w ST - „Wymagania ogólne".</w:t>
      </w:r>
    </w:p>
    <w:p w14:paraId="49704A84" w14:textId="77777777" w:rsidR="00E43DC8" w:rsidRPr="005B2EE7" w:rsidRDefault="00E43DC8" w:rsidP="00E43DC8">
      <w:pPr>
        <w:shd w:val="clear" w:color="auto" w:fill="FFFFFF"/>
        <w:jc w:val="both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Na zakończenie robót, należy dostarczyć następujące protokoły pomiarów:</w:t>
      </w:r>
    </w:p>
    <w:p w14:paraId="73E78DE8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color w:val="000000"/>
          <w:spacing w:val="-2"/>
        </w:rPr>
      </w:pPr>
      <w:r w:rsidRPr="005B2EE7">
        <w:rPr>
          <w:rFonts w:cs="Arial"/>
          <w:color w:val="000000"/>
          <w:spacing w:val="-2"/>
        </w:rPr>
        <w:t>pomiar stanu izolacji przewodów</w:t>
      </w:r>
    </w:p>
    <w:p w14:paraId="153BE2F6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5B2EE7">
        <w:rPr>
          <w:rFonts w:cs="Arial"/>
          <w:color w:val="000000"/>
          <w:spacing w:val="-2"/>
        </w:rPr>
        <w:t>pomiar „samoczynnego wyłączenia zasilania”</w:t>
      </w:r>
    </w:p>
    <w:p w14:paraId="357EBD93" w14:textId="77777777" w:rsidR="00E43DC8" w:rsidRPr="00425EBA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5B2EE7">
        <w:rPr>
          <w:rFonts w:cs="Arial"/>
          <w:color w:val="000000"/>
          <w:spacing w:val="-2"/>
        </w:rPr>
        <w:t>pomiar działania wyłączników różnicowo prądowych</w:t>
      </w:r>
    </w:p>
    <w:p w14:paraId="5A3B91CF" w14:textId="77777777" w:rsidR="00E43DC8" w:rsidRPr="005B2EE7" w:rsidRDefault="00E43DC8" w:rsidP="00E43DC8">
      <w:pPr>
        <w:numPr>
          <w:ilvl w:val="0"/>
          <w:numId w:val="10"/>
        </w:num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5B2EE7">
        <w:rPr>
          <w:rFonts w:cs="Arial"/>
          <w:color w:val="000000"/>
          <w:spacing w:val="-2"/>
        </w:rPr>
        <w:t>pomiar natężenia oświetlenia</w:t>
      </w:r>
    </w:p>
    <w:p w14:paraId="3A559122" w14:textId="77777777" w:rsidR="00E43DC8" w:rsidRPr="005B2EE7" w:rsidRDefault="00E43DC8" w:rsidP="00E43DC8">
      <w:pPr>
        <w:shd w:val="clear" w:color="auto" w:fill="FFFFFF"/>
        <w:spacing w:before="60" w:after="60"/>
        <w:ind w:left="709" w:hanging="709"/>
        <w:jc w:val="both"/>
        <w:rPr>
          <w:rFonts w:cs="Arial"/>
          <w:b/>
        </w:rPr>
      </w:pPr>
      <w:r w:rsidRPr="005B2EE7">
        <w:rPr>
          <w:rFonts w:cs="Arial"/>
          <w:b/>
          <w:color w:val="000000"/>
          <w:spacing w:val="-13"/>
        </w:rPr>
        <w:t>8.</w:t>
      </w:r>
      <w:r w:rsidRPr="005B2EE7">
        <w:rPr>
          <w:rFonts w:cs="Arial"/>
          <w:b/>
          <w:color w:val="000000"/>
        </w:rPr>
        <w:t xml:space="preserve">   </w:t>
      </w:r>
      <w:r w:rsidRPr="005B2EE7">
        <w:rPr>
          <w:rFonts w:cs="Arial"/>
          <w:b/>
          <w:color w:val="000000"/>
          <w:spacing w:val="-2"/>
        </w:rPr>
        <w:t>PODSTAWA PŁATNOŚCI</w:t>
      </w:r>
    </w:p>
    <w:p w14:paraId="7FADA482" w14:textId="77777777" w:rsidR="00E43DC8" w:rsidRPr="005B2EE7" w:rsidRDefault="00E43DC8" w:rsidP="00E43DC8">
      <w:pPr>
        <w:shd w:val="clear" w:color="auto" w:fill="FFFFFF"/>
        <w:jc w:val="both"/>
        <w:rPr>
          <w:rFonts w:cs="Arial"/>
        </w:rPr>
      </w:pPr>
      <w:r w:rsidRPr="005B2EE7">
        <w:rPr>
          <w:rFonts w:cs="Arial"/>
          <w:color w:val="000000"/>
          <w:spacing w:val="-1"/>
        </w:rPr>
        <w:t>Ogólne podstawy płatności podano w ST nr 1.0. - „Wymagania ogólne" i w Umowie.</w:t>
      </w:r>
    </w:p>
    <w:p w14:paraId="438D034A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  <w:color w:val="000000"/>
          <w:spacing w:val="-4"/>
        </w:rPr>
      </w:pPr>
      <w:r w:rsidRPr="005B2EE7">
        <w:rPr>
          <w:rFonts w:cs="Arial"/>
          <w:b/>
          <w:color w:val="000000"/>
          <w:spacing w:val="-4"/>
        </w:rPr>
        <w:t>9. DOKUMENTY ODNIESIENIA</w:t>
      </w:r>
    </w:p>
    <w:p w14:paraId="13C415A9" w14:textId="77777777" w:rsidR="00E43DC8" w:rsidRPr="005B2EE7" w:rsidRDefault="00E43DC8" w:rsidP="00E43DC8">
      <w:pPr>
        <w:shd w:val="clear" w:color="auto" w:fill="FFFFFF"/>
        <w:spacing w:before="60" w:after="60"/>
        <w:jc w:val="both"/>
        <w:rPr>
          <w:rFonts w:cs="Arial"/>
          <w:b/>
        </w:rPr>
      </w:pPr>
      <w:r w:rsidRPr="005B2EE7">
        <w:rPr>
          <w:rFonts w:cs="Arial"/>
        </w:rPr>
        <w:t xml:space="preserve">Polska Norma </w:t>
      </w:r>
      <w:r w:rsidRPr="005B2EE7">
        <w:rPr>
          <w:rFonts w:cs="Arial"/>
          <w:b/>
        </w:rPr>
        <w:t>PN-IEC 60364 lub równoważna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E43DC8" w:rsidRPr="005B2EE7" w14:paraId="13A221CB" w14:textId="77777777" w:rsidTr="00C4303F">
        <w:trPr>
          <w:cantSplit/>
        </w:trPr>
        <w:tc>
          <w:tcPr>
            <w:tcW w:w="9072" w:type="dxa"/>
          </w:tcPr>
          <w:p w14:paraId="647FBDD3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60364-1:2000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Zakres, przedmiot i wymagania podstawowe  lub równoważna.</w:t>
            </w:r>
          </w:p>
        </w:tc>
      </w:tr>
      <w:tr w:rsidR="00E43DC8" w:rsidRPr="005B2EE7" w14:paraId="1EF6865E" w14:textId="77777777" w:rsidTr="00C4303F">
        <w:trPr>
          <w:cantSplit/>
        </w:trPr>
        <w:tc>
          <w:tcPr>
            <w:tcW w:w="9072" w:type="dxa"/>
          </w:tcPr>
          <w:p w14:paraId="4DF72FED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60364-3:2000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Ustalanie ogólnych charakterystyk lub równoważna.</w:t>
            </w:r>
          </w:p>
        </w:tc>
      </w:tr>
      <w:tr w:rsidR="00E43DC8" w:rsidRPr="005B2EE7" w14:paraId="3C6EB60B" w14:textId="77777777" w:rsidTr="00C4303F">
        <w:trPr>
          <w:cantSplit/>
        </w:trPr>
        <w:tc>
          <w:tcPr>
            <w:tcW w:w="9072" w:type="dxa"/>
          </w:tcPr>
          <w:p w14:paraId="728D93DF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60364-4-41:2000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Ochrona przeciwporażeniowa lub równoważna. </w:t>
            </w:r>
          </w:p>
        </w:tc>
      </w:tr>
      <w:tr w:rsidR="00E43DC8" w:rsidRPr="005B2EE7" w14:paraId="0CAA8E0B" w14:textId="77777777" w:rsidTr="00C4303F">
        <w:trPr>
          <w:cantSplit/>
        </w:trPr>
        <w:tc>
          <w:tcPr>
            <w:tcW w:w="9072" w:type="dxa"/>
          </w:tcPr>
          <w:p w14:paraId="7E4A8A5A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60364-4-42:1999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Ochrona przed skutkami oddziaływania cieplnego lub równoważna.</w:t>
            </w:r>
          </w:p>
        </w:tc>
      </w:tr>
      <w:tr w:rsidR="00E43DC8" w:rsidRPr="005B2EE7" w14:paraId="5ED7CBCD" w14:textId="77777777" w:rsidTr="00C4303F">
        <w:trPr>
          <w:cantSplit/>
        </w:trPr>
        <w:tc>
          <w:tcPr>
            <w:tcW w:w="9072" w:type="dxa"/>
          </w:tcPr>
          <w:p w14:paraId="0617EC7B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60364-4-43:1999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Ochrona przed prądem przetężeniowym lub równoważna. </w:t>
            </w:r>
          </w:p>
        </w:tc>
      </w:tr>
      <w:tr w:rsidR="00E43DC8" w:rsidRPr="005B2EE7" w14:paraId="3089E8DB" w14:textId="77777777" w:rsidTr="00C4303F">
        <w:trPr>
          <w:cantSplit/>
        </w:trPr>
        <w:tc>
          <w:tcPr>
            <w:tcW w:w="9072" w:type="dxa"/>
          </w:tcPr>
          <w:p w14:paraId="17B25C41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60364-4-442:1999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Ochrona przed przepięciami. Ochrona instalacji niskiego napięcia przed przejściowymi przepięciami i uszkodzeniami przy </w:t>
            </w:r>
            <w:proofErr w:type="spellStart"/>
            <w:r w:rsidRPr="005B2EE7">
              <w:rPr>
                <w:rFonts w:cs="Arial"/>
                <w:lang w:eastAsia="ar-SA"/>
              </w:rPr>
              <w:t>doziemieniach</w:t>
            </w:r>
            <w:proofErr w:type="spellEnd"/>
            <w:r w:rsidRPr="005B2EE7">
              <w:rPr>
                <w:rFonts w:cs="Arial"/>
                <w:lang w:eastAsia="ar-SA"/>
              </w:rPr>
              <w:t xml:space="preserve"> w sieciach wysokiego napięcia lub równoważna.</w:t>
            </w:r>
          </w:p>
        </w:tc>
      </w:tr>
      <w:tr w:rsidR="00E43DC8" w:rsidRPr="005B2EE7" w14:paraId="42A50FC4" w14:textId="77777777" w:rsidTr="00C4303F">
        <w:trPr>
          <w:cantSplit/>
        </w:trPr>
        <w:tc>
          <w:tcPr>
            <w:tcW w:w="9072" w:type="dxa"/>
          </w:tcPr>
          <w:p w14:paraId="35B6D8B9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60364-4-443:1999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Ochrona przed przepięciami. Ochrona przed przepięciami atmosferycznymi lub łączeniowymi lub równoważna.</w:t>
            </w:r>
          </w:p>
        </w:tc>
      </w:tr>
      <w:tr w:rsidR="00E43DC8" w:rsidRPr="005B2EE7" w14:paraId="1FDA2469" w14:textId="77777777" w:rsidTr="00C4303F">
        <w:trPr>
          <w:cantSplit/>
        </w:trPr>
        <w:tc>
          <w:tcPr>
            <w:tcW w:w="9072" w:type="dxa"/>
          </w:tcPr>
          <w:p w14:paraId="515AB4E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60364-4-444:2001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Ochrona przed przepięciami. Ochrona przed zakłóceniami elektromagnetycznymi (EMI) w instalacjach obiektów budowlanych.</w:t>
            </w:r>
          </w:p>
        </w:tc>
      </w:tr>
      <w:tr w:rsidR="00E43DC8" w:rsidRPr="005B2EE7" w14:paraId="199927BE" w14:textId="77777777" w:rsidTr="00C4303F">
        <w:trPr>
          <w:cantSplit/>
        </w:trPr>
        <w:tc>
          <w:tcPr>
            <w:tcW w:w="9072" w:type="dxa"/>
          </w:tcPr>
          <w:p w14:paraId="0EB38F9D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60364-4-45:1999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Ochrona przed obniżeniem napięcia lub równoważna.</w:t>
            </w:r>
          </w:p>
        </w:tc>
      </w:tr>
      <w:tr w:rsidR="00E43DC8" w:rsidRPr="005B2EE7" w14:paraId="5E422626" w14:textId="77777777" w:rsidTr="00C4303F">
        <w:trPr>
          <w:cantSplit/>
        </w:trPr>
        <w:tc>
          <w:tcPr>
            <w:tcW w:w="9072" w:type="dxa"/>
          </w:tcPr>
          <w:p w14:paraId="23967639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lastRenderedPageBreak/>
              <w:t>PN-HD 60364-4-46:1999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Odłączanie izolacyjne i łączenie lub równoważna. </w:t>
            </w:r>
          </w:p>
        </w:tc>
      </w:tr>
      <w:tr w:rsidR="00E43DC8" w:rsidRPr="005B2EE7" w14:paraId="6331643C" w14:textId="77777777" w:rsidTr="00C4303F">
        <w:trPr>
          <w:cantSplit/>
        </w:trPr>
        <w:tc>
          <w:tcPr>
            <w:tcW w:w="9072" w:type="dxa"/>
          </w:tcPr>
          <w:p w14:paraId="2ABE578C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60364-4-47:2001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Stosowanie środków ochrony zapewniających bezpieczeństwo. Postanowienia ogólne. Środki ochrony przed porażeniem prądem elektrycznym lub równoważna. </w:t>
            </w:r>
          </w:p>
        </w:tc>
      </w:tr>
      <w:tr w:rsidR="00E43DC8" w:rsidRPr="005B2EE7" w14:paraId="24941E26" w14:textId="77777777" w:rsidTr="00C4303F">
        <w:trPr>
          <w:cantSplit/>
        </w:trPr>
        <w:tc>
          <w:tcPr>
            <w:tcW w:w="9072" w:type="dxa"/>
          </w:tcPr>
          <w:p w14:paraId="78DF2B7C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60364-4-473:1999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Stosowanie środków ochrony zapewniających bezpieczeństwo. Środki ochrony przed prądem przetężeniowym  lub równoważna.</w:t>
            </w:r>
          </w:p>
        </w:tc>
      </w:tr>
      <w:tr w:rsidR="00E43DC8" w:rsidRPr="005B2EE7" w14:paraId="2160CD61" w14:textId="77777777" w:rsidTr="00C4303F">
        <w:trPr>
          <w:cantSplit/>
        </w:trPr>
        <w:tc>
          <w:tcPr>
            <w:tcW w:w="9072" w:type="dxa"/>
          </w:tcPr>
          <w:p w14:paraId="6155531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364-4-481:1994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Ochrona dla zapewnienia bezpieczeństwa. Dobór środków ochrony w zależności od wpływów </w:t>
            </w:r>
            <w:r w:rsidRPr="005B2EE7">
              <w:rPr>
                <w:rFonts w:cs="Arial"/>
                <w:lang w:eastAsia="ar-SA"/>
              </w:rPr>
              <w:br/>
              <w:t>zewnętrznych. Wybór środków ochrony przeciwporażeniowej w zależności od wpływów zewnętrznych lub równoważna.</w:t>
            </w:r>
          </w:p>
        </w:tc>
      </w:tr>
      <w:tr w:rsidR="00E43DC8" w:rsidRPr="005B2EE7" w14:paraId="23008919" w14:textId="77777777" w:rsidTr="00C4303F">
        <w:trPr>
          <w:cantSplit/>
        </w:trPr>
        <w:tc>
          <w:tcPr>
            <w:tcW w:w="9072" w:type="dxa"/>
          </w:tcPr>
          <w:p w14:paraId="19B3D509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60364-4-482:1999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Ochrona dla zapewnienia bezpieczeństwa. Dobór środków ochrony w zależności od wpływów zewnętrznych. Ochrona przeciwpożarowa lub równoważna.</w:t>
            </w:r>
          </w:p>
        </w:tc>
      </w:tr>
      <w:tr w:rsidR="00E43DC8" w:rsidRPr="005B2EE7" w14:paraId="7916B4ED" w14:textId="77777777" w:rsidTr="00C4303F">
        <w:trPr>
          <w:cantSplit/>
        </w:trPr>
        <w:tc>
          <w:tcPr>
            <w:tcW w:w="9072" w:type="dxa"/>
          </w:tcPr>
          <w:p w14:paraId="66983ADA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60364-5-51:2000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 lub równoważna.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Postanowienia ogólne lub równoważna.</w:t>
            </w:r>
          </w:p>
        </w:tc>
      </w:tr>
      <w:tr w:rsidR="00E43DC8" w:rsidRPr="005B2EE7" w14:paraId="5288D264" w14:textId="77777777" w:rsidTr="00C4303F">
        <w:trPr>
          <w:cantSplit/>
        </w:trPr>
        <w:tc>
          <w:tcPr>
            <w:tcW w:w="9072" w:type="dxa"/>
          </w:tcPr>
          <w:p w14:paraId="7727F25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60364-5-52:2002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 lub równoważna. </w:t>
            </w:r>
            <w:r w:rsidRPr="005B2EE7">
              <w:rPr>
                <w:rFonts w:cs="Arial"/>
                <w:lang w:eastAsia="ar-SA"/>
              </w:rPr>
              <w:br/>
              <w:t xml:space="preserve">Dobór i montaż wyposażenia elektrycznego. </w:t>
            </w:r>
            <w:proofErr w:type="spellStart"/>
            <w:r w:rsidRPr="005B2EE7">
              <w:rPr>
                <w:rFonts w:cs="Arial"/>
                <w:lang w:eastAsia="ar-SA"/>
              </w:rPr>
              <w:t>Oprzewodowanie</w:t>
            </w:r>
            <w:proofErr w:type="spellEnd"/>
            <w:r w:rsidRPr="005B2EE7">
              <w:rPr>
                <w:rFonts w:cs="Arial"/>
                <w:lang w:eastAsia="ar-SA"/>
              </w:rPr>
              <w:t xml:space="preserve"> lub równoważna. </w:t>
            </w:r>
          </w:p>
        </w:tc>
      </w:tr>
      <w:tr w:rsidR="00E43DC8" w:rsidRPr="005B2EE7" w14:paraId="1323320A" w14:textId="77777777" w:rsidTr="00C4303F">
        <w:trPr>
          <w:cantSplit/>
        </w:trPr>
        <w:tc>
          <w:tcPr>
            <w:tcW w:w="9072" w:type="dxa"/>
          </w:tcPr>
          <w:p w14:paraId="65FC17A0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60364-5-523:2001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Obciążalność prądowa długotrwała przewodów lub równoważna..</w:t>
            </w:r>
          </w:p>
        </w:tc>
      </w:tr>
      <w:tr w:rsidR="00E43DC8" w:rsidRPr="005B2EE7" w14:paraId="5CB0BD53" w14:textId="77777777" w:rsidTr="00C4303F">
        <w:trPr>
          <w:cantSplit/>
        </w:trPr>
        <w:tc>
          <w:tcPr>
            <w:tcW w:w="9072" w:type="dxa"/>
          </w:tcPr>
          <w:p w14:paraId="4843661A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60364-5-53:2000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 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Aparatura rozdzielcza i sterownicza lub równoważna.</w:t>
            </w:r>
          </w:p>
        </w:tc>
      </w:tr>
      <w:tr w:rsidR="00E43DC8" w:rsidRPr="005B2EE7" w14:paraId="7A15857A" w14:textId="77777777" w:rsidTr="00C4303F">
        <w:trPr>
          <w:cantSplit/>
        </w:trPr>
        <w:tc>
          <w:tcPr>
            <w:tcW w:w="9072" w:type="dxa"/>
          </w:tcPr>
          <w:p w14:paraId="035BF6BE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60364-5-537:1999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Aparatura rozdzielcza i sterownicza. Urządzenia do odłączania izolacyjnego i łączenia lub równoważna.</w:t>
            </w:r>
          </w:p>
        </w:tc>
      </w:tr>
      <w:tr w:rsidR="00E43DC8" w:rsidRPr="005B2EE7" w14:paraId="111114C7" w14:textId="77777777" w:rsidTr="00C4303F">
        <w:trPr>
          <w:cantSplit/>
        </w:trPr>
        <w:tc>
          <w:tcPr>
            <w:tcW w:w="9072" w:type="dxa"/>
          </w:tcPr>
          <w:p w14:paraId="26AE8AD7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60364-5-54:1999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 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Uziemienia i przewody ochronne lub równoważna.</w:t>
            </w:r>
          </w:p>
        </w:tc>
      </w:tr>
      <w:tr w:rsidR="00E43DC8" w:rsidRPr="005B2EE7" w14:paraId="38D1ED5E" w14:textId="77777777" w:rsidTr="00C4303F">
        <w:trPr>
          <w:cantSplit/>
        </w:trPr>
        <w:tc>
          <w:tcPr>
            <w:tcW w:w="9072" w:type="dxa"/>
          </w:tcPr>
          <w:p w14:paraId="5756D26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60364-5-548:2001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Układy uziemiające i połączenia wyrównawcze instalacji informatycznych lub równoważna.</w:t>
            </w:r>
          </w:p>
        </w:tc>
      </w:tr>
      <w:tr w:rsidR="00E43DC8" w:rsidRPr="005B2EE7" w14:paraId="5D281BC4" w14:textId="77777777" w:rsidTr="00C4303F">
        <w:trPr>
          <w:cantSplit/>
        </w:trPr>
        <w:tc>
          <w:tcPr>
            <w:tcW w:w="9072" w:type="dxa"/>
          </w:tcPr>
          <w:p w14:paraId="688BFAF9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60364-5-551:2003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 xml:space="preserve">Dobór i montaż wyposażenia elektrycznego. Inne wyposażenie. Niskonapięciowe </w:t>
            </w:r>
            <w:r w:rsidRPr="005B2EE7">
              <w:rPr>
                <w:rFonts w:cs="Arial"/>
                <w:lang w:eastAsia="ar-SA"/>
              </w:rPr>
              <w:br/>
              <w:t>zespoły prądotwórcze lub równoważna.</w:t>
            </w:r>
          </w:p>
        </w:tc>
      </w:tr>
      <w:tr w:rsidR="00E43DC8" w:rsidRPr="005B2EE7" w14:paraId="23B77AA0" w14:textId="77777777" w:rsidTr="00C4303F">
        <w:trPr>
          <w:cantSplit/>
        </w:trPr>
        <w:tc>
          <w:tcPr>
            <w:tcW w:w="9072" w:type="dxa"/>
          </w:tcPr>
          <w:p w14:paraId="66BE0AF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60364-5-56:1999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Dobór i montaż wyposażenia elektrycznego. Instalacje bezpieczeństwa lub równoważna.</w:t>
            </w:r>
          </w:p>
        </w:tc>
      </w:tr>
      <w:tr w:rsidR="00E43DC8" w:rsidRPr="005B2EE7" w14:paraId="73DD33B8" w14:textId="77777777" w:rsidTr="00C4303F">
        <w:trPr>
          <w:cantSplit/>
          <w:trHeight w:val="605"/>
        </w:trPr>
        <w:tc>
          <w:tcPr>
            <w:tcW w:w="9072" w:type="dxa"/>
          </w:tcPr>
          <w:p w14:paraId="50E81E3F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60364-6-61:2000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Sprawdzanie. Sprawdzanie odbiorcze lub równoważna. </w:t>
            </w:r>
          </w:p>
        </w:tc>
      </w:tr>
      <w:tr w:rsidR="00E43DC8" w:rsidRPr="005B2EE7" w14:paraId="533FACB0" w14:textId="77777777" w:rsidTr="00C4303F">
        <w:trPr>
          <w:cantSplit/>
        </w:trPr>
        <w:tc>
          <w:tcPr>
            <w:tcW w:w="9072" w:type="dxa"/>
          </w:tcPr>
          <w:p w14:paraId="08161C13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60364-7-701:1999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Wymagania dotyczące specjalnych instalacji lub lokalizacji. Pomieszczenia wyposażone w wannę lub/i basen natryskowy  lub równoważna.</w:t>
            </w:r>
          </w:p>
        </w:tc>
      </w:tr>
      <w:tr w:rsidR="00E43DC8" w:rsidRPr="005B2EE7" w14:paraId="00726718" w14:textId="77777777" w:rsidTr="00C4303F">
        <w:trPr>
          <w:cantSplit/>
        </w:trPr>
        <w:tc>
          <w:tcPr>
            <w:tcW w:w="9072" w:type="dxa"/>
          </w:tcPr>
          <w:p w14:paraId="4CD0C71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60364-7-702:1999 Ap1:2002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Wymagania dotyczące specjalnych instalacji lub lokalizacji. Baseny pływackie </w:t>
            </w:r>
            <w:r w:rsidRPr="005B2EE7">
              <w:rPr>
                <w:rFonts w:cs="Arial"/>
                <w:lang w:eastAsia="ar-SA"/>
              </w:rPr>
              <w:br/>
              <w:t>i inne lub równoważna.</w:t>
            </w:r>
          </w:p>
        </w:tc>
      </w:tr>
      <w:tr w:rsidR="00E43DC8" w:rsidRPr="005B2EE7" w14:paraId="05259F55" w14:textId="77777777" w:rsidTr="00C4303F">
        <w:trPr>
          <w:cantSplit/>
        </w:trPr>
        <w:tc>
          <w:tcPr>
            <w:tcW w:w="9072" w:type="dxa"/>
          </w:tcPr>
          <w:p w14:paraId="3FE9BDDD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364-7-703:1993</w:t>
            </w:r>
            <w:r w:rsidRPr="005B2EE7">
              <w:rPr>
                <w:rFonts w:cs="Arial"/>
                <w:lang w:eastAsia="ar-SA"/>
              </w:rPr>
              <w:tab/>
              <w:t>Instalacje elektryczne w obiektach budowlanych. Wymagania dotyczące specjalnych instalacji lub lokalizacji. Pomieszczenia wyposażone w ogrzewacze do sauny lub równoważna.</w:t>
            </w:r>
          </w:p>
        </w:tc>
      </w:tr>
      <w:tr w:rsidR="00E43DC8" w:rsidRPr="005B2EE7" w14:paraId="2A528DD6" w14:textId="77777777" w:rsidTr="00C4303F">
        <w:trPr>
          <w:cantSplit/>
        </w:trPr>
        <w:tc>
          <w:tcPr>
            <w:tcW w:w="9072" w:type="dxa"/>
          </w:tcPr>
          <w:p w14:paraId="0F5E28DE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60364-7-704:1999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Wymagania dotyczące specjalnych instalacji lub lokalizacji. Instalacje na terenie budowy i rozbiórki lub równoważna.</w:t>
            </w:r>
          </w:p>
        </w:tc>
      </w:tr>
      <w:tr w:rsidR="00E43DC8" w:rsidRPr="005B2EE7" w14:paraId="056877FE" w14:textId="77777777" w:rsidTr="00C4303F">
        <w:trPr>
          <w:cantSplit/>
        </w:trPr>
        <w:tc>
          <w:tcPr>
            <w:tcW w:w="9072" w:type="dxa"/>
          </w:tcPr>
          <w:p w14:paraId="3C1825A1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lastRenderedPageBreak/>
              <w:t>PN-HD 60364-7-705:1999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 xml:space="preserve">Wymagania dotyczące specjalnych instalacji lub lokalizacji. Instalacje elektryczne </w:t>
            </w:r>
            <w:r w:rsidRPr="005B2EE7">
              <w:rPr>
                <w:rFonts w:cs="Arial"/>
                <w:lang w:eastAsia="ar-SA"/>
              </w:rPr>
              <w:br/>
              <w:t xml:space="preserve">w gospodarstwach rolniczych i ogrodniczych lub równoważna. </w:t>
            </w:r>
          </w:p>
        </w:tc>
      </w:tr>
      <w:tr w:rsidR="00E43DC8" w:rsidRPr="005B2EE7" w14:paraId="3035BD5A" w14:textId="77777777" w:rsidTr="00C4303F">
        <w:trPr>
          <w:cantSplit/>
        </w:trPr>
        <w:tc>
          <w:tcPr>
            <w:tcW w:w="9072" w:type="dxa"/>
          </w:tcPr>
          <w:p w14:paraId="13D0115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60364-7-706:2000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Wymagania dotyczące specjalnych instalacji lub lokalizacji. Przestrzenie ograniczone powierzchniami przewodzącymi lub równoważna.</w:t>
            </w:r>
          </w:p>
        </w:tc>
      </w:tr>
      <w:tr w:rsidR="00E43DC8" w:rsidRPr="005B2EE7" w14:paraId="6270E7A2" w14:textId="77777777" w:rsidTr="00C4303F">
        <w:trPr>
          <w:cantSplit/>
        </w:trPr>
        <w:tc>
          <w:tcPr>
            <w:tcW w:w="9072" w:type="dxa"/>
          </w:tcPr>
          <w:p w14:paraId="18ADE683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60364-7-707:1999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Wymagania dotyczące specjalnych instalacji lub lokalizacji. Wymagania dotyczące uziemień instalacji urządzeń przetwarzania danych lub równoważna.</w:t>
            </w:r>
          </w:p>
        </w:tc>
      </w:tr>
      <w:tr w:rsidR="00E43DC8" w:rsidRPr="005B2EE7" w14:paraId="7D909D8C" w14:textId="77777777" w:rsidTr="00C4303F">
        <w:trPr>
          <w:cantSplit/>
        </w:trPr>
        <w:tc>
          <w:tcPr>
            <w:tcW w:w="9072" w:type="dxa"/>
          </w:tcPr>
          <w:p w14:paraId="20732CF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60364-7-708:1999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>Wymagania dotyczące specjalnych instalacji lub lokalizacji. Kempingi i pojazdy wypoczynkowe lub równoważna.</w:t>
            </w:r>
          </w:p>
        </w:tc>
      </w:tr>
      <w:tr w:rsidR="00E43DC8" w:rsidRPr="005B2EE7" w14:paraId="00CCD82A" w14:textId="77777777" w:rsidTr="00C4303F">
        <w:trPr>
          <w:cantSplit/>
        </w:trPr>
        <w:tc>
          <w:tcPr>
            <w:tcW w:w="9072" w:type="dxa"/>
          </w:tcPr>
          <w:p w14:paraId="2FF90F4D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60364-7-714:2003</w:t>
            </w:r>
            <w:r w:rsidRPr="005B2EE7">
              <w:rPr>
                <w:rFonts w:cs="Arial"/>
                <w:lang w:eastAsia="ar-SA"/>
              </w:rPr>
              <w:tab/>
              <w:t xml:space="preserve">Instalacje elektryczne w obiektach budowlanych. </w:t>
            </w:r>
            <w:r w:rsidRPr="005B2EE7">
              <w:rPr>
                <w:rFonts w:cs="Arial"/>
                <w:lang w:eastAsia="ar-SA"/>
              </w:rPr>
              <w:br/>
              <w:t xml:space="preserve">Wymagania dotyczące specjalnych instalacji lub lokalizacji. Instalacje oświetlenia </w:t>
            </w:r>
            <w:r w:rsidRPr="005B2EE7">
              <w:rPr>
                <w:rFonts w:cs="Arial"/>
                <w:lang w:eastAsia="ar-SA"/>
              </w:rPr>
              <w:br/>
              <w:t>zewnętrznego lub równoważna.</w:t>
            </w:r>
          </w:p>
        </w:tc>
      </w:tr>
    </w:tbl>
    <w:p w14:paraId="4D8D78E8" w14:textId="77777777" w:rsidR="00E43DC8" w:rsidRPr="005B2EE7" w:rsidRDefault="00E43DC8" w:rsidP="00E43DC8">
      <w:pPr>
        <w:keepNext/>
        <w:tabs>
          <w:tab w:val="center" w:pos="-2410"/>
          <w:tab w:val="num" w:pos="360"/>
          <w:tab w:val="left" w:pos="2269"/>
          <w:tab w:val="left" w:pos="2552"/>
          <w:tab w:val="right" w:pos="3119"/>
          <w:tab w:val="left" w:pos="3402"/>
        </w:tabs>
        <w:outlineLvl w:val="1"/>
        <w:rPr>
          <w:rFonts w:cs="Arial"/>
          <w:i/>
        </w:rPr>
      </w:pPr>
      <w:r w:rsidRPr="005B2EE7">
        <w:rPr>
          <w:rFonts w:cs="Arial"/>
          <w:i/>
        </w:rPr>
        <w:t>Normy pozostałe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E43DC8" w:rsidRPr="005B2EE7" w14:paraId="6D044F5D" w14:textId="77777777" w:rsidTr="00C4303F">
        <w:trPr>
          <w:cantSplit/>
        </w:trPr>
        <w:tc>
          <w:tcPr>
            <w:tcW w:w="3119" w:type="dxa"/>
          </w:tcPr>
          <w:p w14:paraId="4764383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60050-826:2000</w:t>
            </w:r>
          </w:p>
        </w:tc>
        <w:tc>
          <w:tcPr>
            <w:tcW w:w="5953" w:type="dxa"/>
          </w:tcPr>
          <w:p w14:paraId="6ACD9CC6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Międzynarodowy słownik terminologiczny elektryki. Instalacje elektryczne w obiektach budowlanych lub równoważna.</w:t>
            </w:r>
          </w:p>
        </w:tc>
      </w:tr>
      <w:tr w:rsidR="00E43DC8" w:rsidRPr="005B2EE7" w14:paraId="72D29031" w14:textId="77777777" w:rsidTr="00C4303F">
        <w:trPr>
          <w:cantSplit/>
        </w:trPr>
        <w:tc>
          <w:tcPr>
            <w:tcW w:w="3119" w:type="dxa"/>
          </w:tcPr>
          <w:p w14:paraId="5965914E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PN-EN 60445:2002</w:t>
            </w:r>
          </w:p>
        </w:tc>
        <w:tc>
          <w:tcPr>
            <w:tcW w:w="5953" w:type="dxa"/>
          </w:tcPr>
          <w:p w14:paraId="2884342E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Zasady podstawowe i bezpieczeństwa przy współdziałaniu człowieka z maszyną, oznaczanie i identyfikacja. Oznaczenia identyfikacyjne zacisków urządzeń i zakończeń żył przewodów oraz ogólne zasady systemu alfanumerycznego lub równoważna.</w:t>
            </w:r>
          </w:p>
        </w:tc>
      </w:tr>
      <w:tr w:rsidR="00E43DC8" w:rsidRPr="005B2EE7" w14:paraId="1179AE8D" w14:textId="77777777" w:rsidTr="00C4303F">
        <w:trPr>
          <w:cantSplit/>
        </w:trPr>
        <w:tc>
          <w:tcPr>
            <w:tcW w:w="3119" w:type="dxa"/>
          </w:tcPr>
          <w:p w14:paraId="12F28C95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60446:2002 (U)</w:t>
            </w:r>
          </w:p>
        </w:tc>
        <w:tc>
          <w:tcPr>
            <w:tcW w:w="5953" w:type="dxa"/>
          </w:tcPr>
          <w:p w14:paraId="7E07EF71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Zasady podstawowe i bezpieczeństwa przy współdziałaniu człowieka z maszyną, oznaczanie i identyfikacja. Oznaczenia identyfikacyjne przewodów elektrycznych barwami lub cyframi lub równoważna.</w:t>
            </w:r>
          </w:p>
        </w:tc>
      </w:tr>
      <w:tr w:rsidR="00E43DC8" w:rsidRPr="005B2EE7" w14:paraId="117D698C" w14:textId="77777777" w:rsidTr="00C4303F">
        <w:trPr>
          <w:cantSplit/>
        </w:trPr>
        <w:tc>
          <w:tcPr>
            <w:tcW w:w="3119" w:type="dxa"/>
          </w:tcPr>
          <w:p w14:paraId="042A0B4D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61140:2002 (U)</w:t>
            </w:r>
          </w:p>
        </w:tc>
        <w:tc>
          <w:tcPr>
            <w:tcW w:w="5953" w:type="dxa"/>
          </w:tcPr>
          <w:p w14:paraId="5C0045AA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przed porażeniem prądem elektrycznym. Wspólne aspekty instalacji i urządzeń lub równoważna.</w:t>
            </w:r>
          </w:p>
        </w:tc>
      </w:tr>
      <w:tr w:rsidR="00E43DC8" w:rsidRPr="005B2EE7" w14:paraId="13FF67F9" w14:textId="77777777" w:rsidTr="00C4303F">
        <w:trPr>
          <w:cantSplit/>
        </w:trPr>
        <w:tc>
          <w:tcPr>
            <w:tcW w:w="3119" w:type="dxa"/>
          </w:tcPr>
          <w:p w14:paraId="1346CAB9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60529:2002 (U)</w:t>
            </w:r>
          </w:p>
        </w:tc>
        <w:tc>
          <w:tcPr>
            <w:tcW w:w="5953" w:type="dxa"/>
          </w:tcPr>
          <w:p w14:paraId="1DDBCACA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Stopnie ochrony zapewniane przez obudowy (Kod IP) lub równoważna.</w:t>
            </w:r>
          </w:p>
        </w:tc>
      </w:tr>
      <w:tr w:rsidR="00E43DC8" w:rsidRPr="005B2EE7" w14:paraId="2DA4B562" w14:textId="77777777" w:rsidTr="00C4303F">
        <w:trPr>
          <w:cantSplit/>
        </w:trPr>
        <w:tc>
          <w:tcPr>
            <w:tcW w:w="3119" w:type="dxa"/>
          </w:tcPr>
          <w:p w14:paraId="484484F6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PN-HD 625.1S1:2002 (U)</w:t>
            </w:r>
          </w:p>
        </w:tc>
        <w:tc>
          <w:tcPr>
            <w:tcW w:w="5953" w:type="dxa"/>
          </w:tcPr>
          <w:p w14:paraId="07ADB27A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 xml:space="preserve">Koordynacja izolacji urządzeń elektrycznych w układach </w:t>
            </w:r>
            <w:r w:rsidRPr="005B2EE7">
              <w:rPr>
                <w:rFonts w:cs="Arial"/>
                <w:lang w:eastAsia="ar-SA"/>
              </w:rPr>
              <w:br/>
              <w:t>niskiego napięcia. Zasady, wymagania i badania lub równoważna.</w:t>
            </w:r>
          </w:p>
        </w:tc>
      </w:tr>
      <w:tr w:rsidR="00E43DC8" w:rsidRPr="005B2EE7" w14:paraId="411102C3" w14:textId="77777777" w:rsidTr="00C4303F">
        <w:trPr>
          <w:cantSplit/>
        </w:trPr>
        <w:tc>
          <w:tcPr>
            <w:tcW w:w="3119" w:type="dxa"/>
          </w:tcPr>
          <w:p w14:paraId="22CF39E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N SEP-E-004</w:t>
            </w:r>
          </w:p>
        </w:tc>
        <w:tc>
          <w:tcPr>
            <w:tcW w:w="5953" w:type="dxa"/>
          </w:tcPr>
          <w:p w14:paraId="02EC5F4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Norma SEP. Elektroenergetyczne i sygnalizacyjne linie kablowe. Projektowanie i budowa lub równoważna.</w:t>
            </w:r>
          </w:p>
        </w:tc>
      </w:tr>
      <w:tr w:rsidR="00E43DC8" w:rsidRPr="005B2EE7" w14:paraId="1EE79198" w14:textId="77777777" w:rsidTr="00C4303F">
        <w:trPr>
          <w:cantSplit/>
        </w:trPr>
        <w:tc>
          <w:tcPr>
            <w:tcW w:w="3119" w:type="dxa"/>
          </w:tcPr>
          <w:p w14:paraId="44A3BB00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50146:2002 (U)</w:t>
            </w:r>
          </w:p>
        </w:tc>
        <w:tc>
          <w:tcPr>
            <w:tcW w:w="5953" w:type="dxa"/>
          </w:tcPr>
          <w:p w14:paraId="5849B668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 xml:space="preserve">Wyposażenie do mocowania kabli w instalacjach elektrycznych lub równoważna. </w:t>
            </w:r>
          </w:p>
        </w:tc>
      </w:tr>
      <w:tr w:rsidR="00E43DC8" w:rsidRPr="005B2EE7" w14:paraId="3430D274" w14:textId="77777777" w:rsidTr="00C4303F">
        <w:trPr>
          <w:cantSplit/>
        </w:trPr>
        <w:tc>
          <w:tcPr>
            <w:tcW w:w="3119" w:type="dxa"/>
          </w:tcPr>
          <w:p w14:paraId="34C93795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BN-84/8984-10</w:t>
            </w:r>
          </w:p>
        </w:tc>
        <w:tc>
          <w:tcPr>
            <w:tcW w:w="5953" w:type="dxa"/>
          </w:tcPr>
          <w:p w14:paraId="26660DEC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Zakładowe sieci telekomunikacyjne przewodowe. instalacje wnętrzowe. ogólne wymagania lub równoważna.</w:t>
            </w:r>
          </w:p>
        </w:tc>
      </w:tr>
      <w:tr w:rsidR="00E43DC8" w:rsidRPr="005B2EE7" w14:paraId="1667D4F6" w14:textId="77777777" w:rsidTr="00C4303F">
        <w:trPr>
          <w:cantSplit/>
        </w:trPr>
        <w:tc>
          <w:tcPr>
            <w:tcW w:w="3119" w:type="dxa"/>
          </w:tcPr>
          <w:p w14:paraId="50067D10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 EN 12464-1</w:t>
            </w:r>
          </w:p>
        </w:tc>
        <w:tc>
          <w:tcPr>
            <w:tcW w:w="5953" w:type="dxa"/>
          </w:tcPr>
          <w:p w14:paraId="23F8AF3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Oświetlenie  miejsc pracy lub równoważna.</w:t>
            </w:r>
          </w:p>
        </w:tc>
      </w:tr>
      <w:tr w:rsidR="00E43DC8" w:rsidRPr="005B2EE7" w14:paraId="238594E0" w14:textId="77777777" w:rsidTr="00C4303F">
        <w:trPr>
          <w:cantSplit/>
        </w:trPr>
        <w:tc>
          <w:tcPr>
            <w:tcW w:w="3119" w:type="dxa"/>
          </w:tcPr>
          <w:p w14:paraId="2861A960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 xml:space="preserve">PN EN 62305-1 </w:t>
            </w:r>
          </w:p>
          <w:p w14:paraId="45AB90B5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 EN 62305-2</w:t>
            </w:r>
          </w:p>
          <w:p w14:paraId="61DB388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 EN 62305-3</w:t>
            </w:r>
          </w:p>
          <w:p w14:paraId="3213BB61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 EN 63 305-4</w:t>
            </w:r>
          </w:p>
        </w:tc>
        <w:tc>
          <w:tcPr>
            <w:tcW w:w="5953" w:type="dxa"/>
          </w:tcPr>
          <w:p w14:paraId="3A083E26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Zasady ogólne:</w:t>
            </w:r>
          </w:p>
          <w:p w14:paraId="6944FD56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Zarządzanie ryzykiem lub równoważna.</w:t>
            </w:r>
          </w:p>
          <w:p w14:paraId="16B7BBAA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odgromowa lub równoważna.</w:t>
            </w:r>
          </w:p>
          <w:p w14:paraId="21A7200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odgromowa lub równoważna.</w:t>
            </w:r>
          </w:p>
        </w:tc>
      </w:tr>
      <w:tr w:rsidR="00E43DC8" w:rsidRPr="005B2EE7" w14:paraId="6DA96780" w14:textId="77777777" w:rsidTr="00C4303F">
        <w:trPr>
          <w:cantSplit/>
        </w:trPr>
        <w:tc>
          <w:tcPr>
            <w:tcW w:w="3119" w:type="dxa"/>
          </w:tcPr>
          <w:p w14:paraId="56AD1C6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PN-IEC 61312-1:2001</w:t>
            </w:r>
          </w:p>
        </w:tc>
        <w:tc>
          <w:tcPr>
            <w:tcW w:w="5953" w:type="dxa"/>
          </w:tcPr>
          <w:p w14:paraId="4A27A31D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przed piorunowym impulsem elektromagnetycznym. Zasady ogólne lub równoważna.</w:t>
            </w:r>
          </w:p>
        </w:tc>
      </w:tr>
      <w:tr w:rsidR="00E43DC8" w:rsidRPr="005B2EE7" w14:paraId="5C7E5546" w14:textId="77777777" w:rsidTr="00C4303F">
        <w:trPr>
          <w:cantSplit/>
        </w:trPr>
        <w:tc>
          <w:tcPr>
            <w:tcW w:w="3119" w:type="dxa"/>
          </w:tcPr>
          <w:p w14:paraId="16F47CC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PN-IEC/TS 61312-2:2003</w:t>
            </w:r>
          </w:p>
        </w:tc>
        <w:tc>
          <w:tcPr>
            <w:tcW w:w="5953" w:type="dxa"/>
          </w:tcPr>
          <w:p w14:paraId="3C63D20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przed piorunowym impulsem elektromagnetycznym (LEMP). Część 2: Ekranowanie obiektów, połączenia wewnątrz obiektów i uziemienia lub równoważna.</w:t>
            </w:r>
          </w:p>
        </w:tc>
      </w:tr>
      <w:tr w:rsidR="00E43DC8" w:rsidRPr="005B2EE7" w14:paraId="47766647" w14:textId="77777777" w:rsidTr="00C4303F">
        <w:trPr>
          <w:cantSplit/>
        </w:trPr>
        <w:tc>
          <w:tcPr>
            <w:tcW w:w="3119" w:type="dxa"/>
          </w:tcPr>
          <w:p w14:paraId="759A57BC" w14:textId="77777777" w:rsidR="00E43DC8" w:rsidRPr="005B2EE7" w:rsidRDefault="00E43DC8" w:rsidP="00C4303F">
            <w:pPr>
              <w:keepLines/>
              <w:tabs>
                <w:tab w:val="left" w:pos="-218"/>
                <w:tab w:val="left" w:pos="2694"/>
                <w:tab w:val="left" w:pos="2977"/>
              </w:tabs>
              <w:spacing w:after="60"/>
              <w:rPr>
                <w:rFonts w:cs="Arial"/>
                <w:color w:val="FF0000"/>
                <w:lang w:eastAsia="ar-SA"/>
              </w:rPr>
            </w:pPr>
          </w:p>
        </w:tc>
        <w:tc>
          <w:tcPr>
            <w:tcW w:w="5953" w:type="dxa"/>
          </w:tcPr>
          <w:p w14:paraId="3D24CA6C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color w:val="FF0000"/>
                <w:lang w:eastAsia="ar-SA"/>
              </w:rPr>
            </w:pPr>
          </w:p>
        </w:tc>
      </w:tr>
      <w:tr w:rsidR="00E43DC8" w:rsidRPr="005B2EE7" w14:paraId="10B91DFF" w14:textId="77777777" w:rsidTr="00C4303F">
        <w:trPr>
          <w:cantSplit/>
        </w:trPr>
        <w:tc>
          <w:tcPr>
            <w:tcW w:w="3119" w:type="dxa"/>
          </w:tcPr>
          <w:p w14:paraId="243E91DA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PN-IEC 61024-1-1:2001</w:t>
            </w:r>
            <w:r w:rsidRPr="005B2EE7">
              <w:rPr>
                <w:rFonts w:cs="Arial"/>
                <w:lang w:eastAsia="ar-SA"/>
              </w:rPr>
              <w:br/>
              <w:t>Ap1:2002</w:t>
            </w:r>
          </w:p>
        </w:tc>
        <w:tc>
          <w:tcPr>
            <w:tcW w:w="5953" w:type="dxa"/>
          </w:tcPr>
          <w:p w14:paraId="0F6E2CCB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odgromowa obiektów budowlanych. Zasady ogólne. Wybór poziomów ochrony dla urządzeń piorunochronnych lub równoważna.</w:t>
            </w:r>
          </w:p>
        </w:tc>
      </w:tr>
      <w:tr w:rsidR="00E43DC8" w:rsidRPr="005B2EE7" w14:paraId="5D11E337" w14:textId="77777777" w:rsidTr="00C4303F">
        <w:trPr>
          <w:cantSplit/>
        </w:trPr>
        <w:tc>
          <w:tcPr>
            <w:tcW w:w="3119" w:type="dxa"/>
          </w:tcPr>
          <w:p w14:paraId="28C0869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lastRenderedPageBreak/>
              <w:t>PN-HD 61024-1-2:2002</w:t>
            </w:r>
          </w:p>
        </w:tc>
        <w:tc>
          <w:tcPr>
            <w:tcW w:w="5953" w:type="dxa"/>
          </w:tcPr>
          <w:p w14:paraId="7CF84F94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odgromowa obiektów budowlanych. Zasady ogólne. Przewodnik B – Projektowanie, montaż, konserwacja i sprawdzanie urządzeń piorunochronnych lub równoważna.</w:t>
            </w:r>
          </w:p>
        </w:tc>
      </w:tr>
      <w:tr w:rsidR="00E43DC8" w:rsidRPr="005B2EE7" w14:paraId="7CE8306A" w14:textId="77777777" w:rsidTr="00C4303F">
        <w:trPr>
          <w:cantSplit/>
        </w:trPr>
        <w:tc>
          <w:tcPr>
            <w:tcW w:w="3119" w:type="dxa"/>
          </w:tcPr>
          <w:p w14:paraId="124697F7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50164-1:2002 (U)</w:t>
            </w:r>
          </w:p>
        </w:tc>
        <w:tc>
          <w:tcPr>
            <w:tcW w:w="5953" w:type="dxa"/>
          </w:tcPr>
          <w:p w14:paraId="3940902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 xml:space="preserve">Elementy urządzenia piorunochronnego (LPS). </w:t>
            </w:r>
            <w:r w:rsidRPr="005B2EE7">
              <w:rPr>
                <w:rFonts w:cs="Arial"/>
                <w:lang w:eastAsia="ar-SA"/>
              </w:rPr>
              <w:br/>
              <w:t>Część 1: Wymagania stawiane elementom połączeniowym lub równoważna.</w:t>
            </w:r>
          </w:p>
        </w:tc>
      </w:tr>
      <w:tr w:rsidR="00E43DC8" w:rsidRPr="005B2EE7" w14:paraId="7F0E07D1" w14:textId="77777777" w:rsidTr="00C4303F">
        <w:trPr>
          <w:cantSplit/>
        </w:trPr>
        <w:tc>
          <w:tcPr>
            <w:tcW w:w="3119" w:type="dxa"/>
          </w:tcPr>
          <w:p w14:paraId="72964E70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PN-E-04700:1998</w:t>
            </w:r>
            <w:r w:rsidRPr="005B2EE7">
              <w:rPr>
                <w:rFonts w:cs="Arial"/>
                <w:lang w:val="de-DE" w:eastAsia="ar-SA"/>
              </w:rPr>
              <w:br/>
              <w:t>Az1:2000</w:t>
            </w:r>
          </w:p>
        </w:tc>
        <w:tc>
          <w:tcPr>
            <w:tcW w:w="5953" w:type="dxa"/>
          </w:tcPr>
          <w:p w14:paraId="0B4C0950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 xml:space="preserve">Urządzenia i układy elektryczne w obiektach elektroenergetycznych. Wytyczne przeprowadzania </w:t>
            </w:r>
            <w:proofErr w:type="spellStart"/>
            <w:r w:rsidRPr="005B2EE7">
              <w:rPr>
                <w:rFonts w:cs="Arial"/>
                <w:lang w:eastAsia="ar-SA"/>
              </w:rPr>
              <w:t>pomontażowych</w:t>
            </w:r>
            <w:proofErr w:type="spellEnd"/>
            <w:r w:rsidRPr="005B2EE7">
              <w:rPr>
                <w:rFonts w:cs="Arial"/>
                <w:lang w:eastAsia="ar-SA"/>
              </w:rPr>
              <w:t xml:space="preserve"> badań odbiorczych lub równoważna.</w:t>
            </w:r>
          </w:p>
        </w:tc>
      </w:tr>
      <w:tr w:rsidR="00E43DC8" w:rsidRPr="005B2EE7" w14:paraId="36C70883" w14:textId="77777777" w:rsidTr="00C4303F">
        <w:trPr>
          <w:cantSplit/>
        </w:trPr>
        <w:tc>
          <w:tcPr>
            <w:tcW w:w="3119" w:type="dxa"/>
          </w:tcPr>
          <w:p w14:paraId="584EE13F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60439-1:2002 (U)</w:t>
            </w:r>
          </w:p>
        </w:tc>
        <w:tc>
          <w:tcPr>
            <w:tcW w:w="5953" w:type="dxa"/>
          </w:tcPr>
          <w:p w14:paraId="652425B2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Rozdzielnice i sterownice niskonapięciowe. Zestawy badane w pełnym i niepełnym zakresie badań typu lub równoważna.</w:t>
            </w:r>
          </w:p>
        </w:tc>
      </w:tr>
      <w:tr w:rsidR="00E43DC8" w:rsidRPr="005B2EE7" w14:paraId="516AF726" w14:textId="77777777" w:rsidTr="00C4303F">
        <w:trPr>
          <w:cantSplit/>
        </w:trPr>
        <w:tc>
          <w:tcPr>
            <w:tcW w:w="3119" w:type="dxa"/>
          </w:tcPr>
          <w:p w14:paraId="0C9E642E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N SEP-E-001</w:t>
            </w:r>
          </w:p>
        </w:tc>
        <w:tc>
          <w:tcPr>
            <w:tcW w:w="5953" w:type="dxa"/>
          </w:tcPr>
          <w:p w14:paraId="33760357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Norma SEP. Sieci elektroenergetyczne niskiego napięcia. Ochrona przeciwporażeniowa lub równoważna.</w:t>
            </w:r>
          </w:p>
        </w:tc>
      </w:tr>
      <w:tr w:rsidR="00E43DC8" w:rsidRPr="005B2EE7" w14:paraId="33C566E8" w14:textId="77777777" w:rsidTr="00C4303F">
        <w:trPr>
          <w:cantSplit/>
        </w:trPr>
        <w:tc>
          <w:tcPr>
            <w:tcW w:w="3119" w:type="dxa"/>
          </w:tcPr>
          <w:p w14:paraId="0F983EC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 SEP-E-002</w:t>
            </w:r>
          </w:p>
        </w:tc>
        <w:tc>
          <w:tcPr>
            <w:tcW w:w="5953" w:type="dxa"/>
          </w:tcPr>
          <w:p w14:paraId="5EAD2731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Norma SEP. Instalacje elektryczne w obiektach budowlanych. Instalacje elektryczne w budynkach mieszkalnych. Podstawy planowania lub równoważna.</w:t>
            </w:r>
          </w:p>
        </w:tc>
      </w:tr>
      <w:tr w:rsidR="00E43DC8" w:rsidRPr="005B2EE7" w14:paraId="586B1695" w14:textId="77777777" w:rsidTr="00C4303F">
        <w:trPr>
          <w:cantSplit/>
        </w:trPr>
        <w:tc>
          <w:tcPr>
            <w:tcW w:w="3119" w:type="dxa"/>
          </w:tcPr>
          <w:p w14:paraId="37099F88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PN-IEC 60038:1999</w:t>
            </w:r>
          </w:p>
        </w:tc>
        <w:tc>
          <w:tcPr>
            <w:tcW w:w="5953" w:type="dxa"/>
          </w:tcPr>
          <w:p w14:paraId="073A08AA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Napięcia znormalizowane IEC lub równoważna.</w:t>
            </w:r>
          </w:p>
        </w:tc>
      </w:tr>
      <w:tr w:rsidR="00E43DC8" w:rsidRPr="005B2EE7" w14:paraId="44AD296C" w14:textId="77777777" w:rsidTr="00C4303F">
        <w:trPr>
          <w:cantSplit/>
        </w:trPr>
        <w:tc>
          <w:tcPr>
            <w:tcW w:w="3119" w:type="dxa"/>
          </w:tcPr>
          <w:p w14:paraId="1F4E2E25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PN-EN 50160:2002</w:t>
            </w:r>
          </w:p>
        </w:tc>
        <w:tc>
          <w:tcPr>
            <w:tcW w:w="5953" w:type="dxa"/>
          </w:tcPr>
          <w:p w14:paraId="154CF705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Parametry napięcia zasilającego w publicznych sieciach rozdzielczych lub równoważna.</w:t>
            </w:r>
          </w:p>
        </w:tc>
      </w:tr>
      <w:tr w:rsidR="00E43DC8" w:rsidRPr="005B2EE7" w14:paraId="4F2A5DE2" w14:textId="77777777" w:rsidTr="00C4303F">
        <w:trPr>
          <w:cantSplit/>
        </w:trPr>
        <w:tc>
          <w:tcPr>
            <w:tcW w:w="3119" w:type="dxa"/>
          </w:tcPr>
          <w:p w14:paraId="421AED53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val="de-DE" w:eastAsia="ar-SA"/>
              </w:rPr>
            </w:pPr>
            <w:r w:rsidRPr="005B2EE7">
              <w:rPr>
                <w:rFonts w:cs="Arial"/>
                <w:lang w:val="de-DE" w:eastAsia="ar-SA"/>
              </w:rPr>
              <w:t>PN-EN 50171:2002 (U)</w:t>
            </w:r>
          </w:p>
        </w:tc>
        <w:tc>
          <w:tcPr>
            <w:tcW w:w="5953" w:type="dxa"/>
          </w:tcPr>
          <w:p w14:paraId="1E0F61D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Niezależne systemy zasilania lub równoważna.</w:t>
            </w:r>
          </w:p>
        </w:tc>
      </w:tr>
      <w:tr w:rsidR="00E43DC8" w:rsidRPr="005B2EE7" w14:paraId="270BB388" w14:textId="77777777" w:rsidTr="00C4303F">
        <w:trPr>
          <w:cantSplit/>
        </w:trPr>
        <w:tc>
          <w:tcPr>
            <w:tcW w:w="3119" w:type="dxa"/>
          </w:tcPr>
          <w:p w14:paraId="276097F2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PN-91/E-05010</w:t>
            </w:r>
          </w:p>
        </w:tc>
        <w:tc>
          <w:tcPr>
            <w:tcW w:w="5953" w:type="dxa"/>
          </w:tcPr>
          <w:p w14:paraId="3FB1E785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Zakresy napięciowe instalacji elektrycznych w obiektach budowlanych lub równoważna.</w:t>
            </w:r>
          </w:p>
        </w:tc>
      </w:tr>
      <w:tr w:rsidR="00E43DC8" w:rsidRPr="005B2EE7" w14:paraId="57D48C65" w14:textId="77777777" w:rsidTr="00C4303F">
        <w:trPr>
          <w:cantSplit/>
        </w:trPr>
        <w:tc>
          <w:tcPr>
            <w:tcW w:w="3119" w:type="dxa"/>
          </w:tcPr>
          <w:p w14:paraId="06F3368F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PN-E-05204:1994</w:t>
            </w:r>
          </w:p>
        </w:tc>
        <w:tc>
          <w:tcPr>
            <w:tcW w:w="5953" w:type="dxa"/>
          </w:tcPr>
          <w:p w14:paraId="3B80D0BC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Ochrona przed elektrycznością statyczną. Ochrona obiektów instalacji i urządzeń. Wymagania lub równoważna.</w:t>
            </w:r>
          </w:p>
        </w:tc>
      </w:tr>
      <w:tr w:rsidR="00E43DC8" w:rsidRPr="005B2EE7" w14:paraId="58B7C7EC" w14:textId="77777777" w:rsidTr="00C4303F">
        <w:trPr>
          <w:cantSplit/>
        </w:trPr>
        <w:tc>
          <w:tcPr>
            <w:tcW w:w="3119" w:type="dxa"/>
          </w:tcPr>
          <w:p w14:paraId="101ADF34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PN-88/E-08501</w:t>
            </w:r>
          </w:p>
        </w:tc>
        <w:tc>
          <w:tcPr>
            <w:tcW w:w="5953" w:type="dxa"/>
          </w:tcPr>
          <w:p w14:paraId="71F17F91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before="60"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Urządzenia elektryczne. Tablice i znaki bezpieczeństwa lub równoważna.</w:t>
            </w:r>
          </w:p>
        </w:tc>
      </w:tr>
      <w:tr w:rsidR="00E43DC8" w:rsidRPr="005B2EE7" w14:paraId="39C4615E" w14:textId="77777777" w:rsidTr="00C4303F">
        <w:trPr>
          <w:cantSplit/>
        </w:trPr>
        <w:tc>
          <w:tcPr>
            <w:tcW w:w="3119" w:type="dxa"/>
          </w:tcPr>
          <w:p w14:paraId="1D7D9874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PN-92/N-01256-02</w:t>
            </w:r>
          </w:p>
        </w:tc>
        <w:tc>
          <w:tcPr>
            <w:tcW w:w="5953" w:type="dxa"/>
          </w:tcPr>
          <w:p w14:paraId="764E6D4F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before="60"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Znaki bezpieczeństwa. Ewakuacja lub równoważna.</w:t>
            </w:r>
          </w:p>
        </w:tc>
      </w:tr>
      <w:tr w:rsidR="00E43DC8" w:rsidRPr="005B2EE7" w14:paraId="6C4685AA" w14:textId="77777777" w:rsidTr="00C4303F">
        <w:trPr>
          <w:cantSplit/>
        </w:trPr>
        <w:tc>
          <w:tcPr>
            <w:tcW w:w="3119" w:type="dxa"/>
          </w:tcPr>
          <w:p w14:paraId="3DD81BC1" w14:textId="77777777" w:rsidR="00E43DC8" w:rsidRPr="005B2EE7" w:rsidRDefault="00E43DC8" w:rsidP="00E43DC8">
            <w:pPr>
              <w:keepLines/>
              <w:numPr>
                <w:ilvl w:val="0"/>
                <w:numId w:val="11"/>
              </w:numPr>
              <w:tabs>
                <w:tab w:val="left" w:pos="-218"/>
                <w:tab w:val="left" w:pos="2694"/>
                <w:tab w:val="left" w:pos="2977"/>
              </w:tabs>
              <w:overflowPunct w:val="0"/>
              <w:autoSpaceDE w:val="0"/>
              <w:spacing w:after="60"/>
              <w:jc w:val="both"/>
              <w:textAlignment w:val="baseline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PN-EN 1838:2002 (U)</w:t>
            </w:r>
          </w:p>
        </w:tc>
        <w:tc>
          <w:tcPr>
            <w:tcW w:w="5953" w:type="dxa"/>
          </w:tcPr>
          <w:p w14:paraId="26AD9554" w14:textId="77777777" w:rsidR="00E43DC8" w:rsidRPr="005B2EE7" w:rsidRDefault="00E43DC8" w:rsidP="00C4303F">
            <w:pPr>
              <w:tabs>
                <w:tab w:val="left" w:pos="2269"/>
                <w:tab w:val="left" w:pos="2552"/>
              </w:tabs>
              <w:spacing w:before="60" w:after="60"/>
              <w:jc w:val="both"/>
              <w:rPr>
                <w:rFonts w:cs="Arial"/>
                <w:lang w:eastAsia="ar-SA"/>
              </w:rPr>
            </w:pPr>
            <w:r w:rsidRPr="005B2EE7">
              <w:rPr>
                <w:rFonts w:cs="Arial"/>
                <w:lang w:eastAsia="ar-SA"/>
              </w:rPr>
              <w:t>Oświetlenie awaryjne lub równoważna.</w:t>
            </w:r>
          </w:p>
        </w:tc>
      </w:tr>
    </w:tbl>
    <w:p w14:paraId="6882B5E7" w14:textId="77777777" w:rsidR="00E43DC8" w:rsidRPr="005B2EE7" w:rsidRDefault="00E43DC8" w:rsidP="00E43DC8">
      <w:pPr>
        <w:keepNext/>
        <w:tabs>
          <w:tab w:val="center" w:pos="-2410"/>
          <w:tab w:val="num" w:pos="360"/>
          <w:tab w:val="right" w:pos="3119"/>
          <w:tab w:val="left" w:pos="3402"/>
        </w:tabs>
        <w:outlineLvl w:val="1"/>
        <w:rPr>
          <w:rFonts w:cs="Arial"/>
          <w:i/>
        </w:rPr>
      </w:pPr>
      <w:r w:rsidRPr="005B2EE7">
        <w:rPr>
          <w:rFonts w:cs="Arial"/>
          <w:i/>
        </w:rPr>
        <w:t>Ustawy i rozporządzenia</w:t>
      </w:r>
    </w:p>
    <w:p w14:paraId="79895587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>Ustawa z dnia 12 września 2002 r. o normalizacji (Dz. U. nr 169 z 2002r., poz. 1386).</w:t>
      </w:r>
    </w:p>
    <w:p w14:paraId="24A30A7D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>Ustawa z dnia 30 sierpnia 2002 r. o systemie oceny zgodności (Dz. U. nr 166 z 2002r., poz. 1360; Dz. U. nr 80 z 2003r., poz. 718).</w:t>
      </w:r>
    </w:p>
    <w:p w14:paraId="1DD62D5C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>Ustawa z dnia 11 maja 2001 r. Prawo o miarach (Dz. U. nr 63 z 2001r., poz. 636; Dz. U. nr 154 z 2001r., poz. 1800; Dz. U. nr 155 z 2002r., poz. 1286; Dz. U. nr 166 z 2002r., poz. 1360).</w:t>
      </w:r>
    </w:p>
    <w:p w14:paraId="3C96F4FE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 xml:space="preserve">Ustawa z dnia 7 lipca 1994 r. Prawo budowlane (tekst jednolity - Dz. U. nr 106 </w:t>
      </w:r>
      <w:r w:rsidRPr="005B2EE7">
        <w:rPr>
          <w:rFonts w:cs="Arial"/>
          <w:lang w:eastAsia="ar-SA"/>
        </w:rPr>
        <w:br/>
        <w:t xml:space="preserve">z 2000r., poz. 1126; Dz. U. nr 109 z 2000r., poz. 1157; Dz. U. nr 120 z 2000r., </w:t>
      </w:r>
      <w:r w:rsidRPr="005B2EE7">
        <w:rPr>
          <w:rFonts w:cs="Arial"/>
          <w:lang w:eastAsia="ar-SA"/>
        </w:rPr>
        <w:br/>
        <w:t xml:space="preserve">poz. 1268; Dz. U. nr 5 z 2001r., poz. 42; Dz. U. nr 100 z 2001r., poz. 1085; Dz. U. nr 110 z 2001r., poz. 1190; Dz. U. nr 115 z 2001r., poz. 1229; Dz. U. nr 129 z 2001r., </w:t>
      </w:r>
      <w:r w:rsidRPr="005B2EE7">
        <w:rPr>
          <w:rFonts w:cs="Arial"/>
          <w:lang w:eastAsia="ar-SA"/>
        </w:rPr>
        <w:br/>
        <w:t xml:space="preserve">poz. 1439; Dz. U. nr 154 z 2001r., poz. 1800; Dz. U. nr 74 z 2002r., poz. 676; Dz. U. </w:t>
      </w:r>
      <w:r w:rsidRPr="005B2EE7">
        <w:rPr>
          <w:rFonts w:cs="Arial"/>
          <w:lang w:eastAsia="ar-SA"/>
        </w:rPr>
        <w:br/>
        <w:t>nr 80 z 2003r., poz. 718).</w:t>
      </w:r>
    </w:p>
    <w:p w14:paraId="0641948F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 xml:space="preserve">Ustawa z dnia 10 kwietnia 1997r. Prawo energetyczne (Dz. U. nr 54 z 1997r., </w:t>
      </w:r>
      <w:r w:rsidRPr="005B2EE7">
        <w:rPr>
          <w:rFonts w:cs="Arial"/>
          <w:lang w:eastAsia="ar-SA"/>
        </w:rPr>
        <w:br/>
        <w:t xml:space="preserve">poz. 348; Dz. U. nr 158 z 1997r., poz. 1042; Dz. U. nr 94 z 1998r., poz. 594; Dz. U. </w:t>
      </w:r>
      <w:r w:rsidRPr="005B2EE7">
        <w:rPr>
          <w:rFonts w:cs="Arial"/>
          <w:lang w:eastAsia="ar-SA"/>
        </w:rPr>
        <w:br/>
        <w:t xml:space="preserve">nr 106 z 1998r., poz. 668; Dz. U. nr 162 z 1998r., poz. 1126; Dz. U. nr 88 z 1999r., poz. 980; Dz. U. nr 91 z 1999r., poz. 1042; Dz. U. nr 110 z 1999r., poz. 1255; Dz. U. </w:t>
      </w:r>
      <w:r w:rsidRPr="005B2EE7">
        <w:rPr>
          <w:rFonts w:cs="Arial"/>
          <w:lang w:eastAsia="ar-SA"/>
        </w:rPr>
        <w:br/>
        <w:t xml:space="preserve">nr 43 z 2000r., poz. 489; Dz. U. nr 48 z 2000r., poz. 555, Dz. U. nr 103 z 2000r., </w:t>
      </w:r>
      <w:r w:rsidRPr="005B2EE7">
        <w:rPr>
          <w:rFonts w:cs="Arial"/>
          <w:lang w:eastAsia="ar-SA"/>
        </w:rPr>
        <w:br/>
        <w:t xml:space="preserve">poz. 1099; Dz. U. nr 154 z 2001r., poz. 1800 i poz. 1802; Dz. U. nr 74 z 2002r., </w:t>
      </w:r>
      <w:r w:rsidRPr="005B2EE7">
        <w:rPr>
          <w:rFonts w:cs="Arial"/>
          <w:lang w:eastAsia="ar-SA"/>
        </w:rPr>
        <w:br/>
        <w:t xml:space="preserve">poz. 676; Dz. U. nr 113 z 2002r., poz. 984; Dz. U. nr 135 z 2002r., poz. 1144; Dz. U. </w:t>
      </w:r>
      <w:r w:rsidRPr="005B2EE7">
        <w:rPr>
          <w:rFonts w:cs="Arial"/>
          <w:lang w:eastAsia="ar-SA"/>
        </w:rPr>
        <w:br/>
        <w:t>nr 50 z 2003r., poz. 424; Dz. U. nr 80 z 2003r., poz. 718).</w:t>
      </w:r>
    </w:p>
    <w:p w14:paraId="1CECF516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 xml:space="preserve">Rozporządzenie Ministra Infrastruktury z dnia 12 kwietnia 2002r., w sprawie warunków technicznych, jakim powinny odpowiadać budynki i ich usytuowanie (Dz. U. nr 75 </w:t>
      </w:r>
      <w:r w:rsidRPr="005B2EE7">
        <w:rPr>
          <w:rFonts w:cs="Arial"/>
          <w:lang w:eastAsia="ar-SA"/>
        </w:rPr>
        <w:br/>
        <w:t>z 2002r., poz. 690).</w:t>
      </w:r>
    </w:p>
    <w:p w14:paraId="49831D3D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lastRenderedPageBreak/>
        <w:t xml:space="preserve">Rozporządzenie Ministra Spraw Wewnętrznych i Administracji z dnia 16 sierpnia 1999r., </w:t>
      </w:r>
      <w:r w:rsidRPr="005B2EE7">
        <w:rPr>
          <w:rFonts w:cs="Arial"/>
          <w:lang w:eastAsia="ar-SA"/>
        </w:rPr>
        <w:br/>
        <w:t xml:space="preserve">w sprawie warunków technicznych użytkowania budynków mieszkalnych (Dz. U. nr 74 </w:t>
      </w:r>
      <w:r w:rsidRPr="005B2EE7">
        <w:rPr>
          <w:rFonts w:cs="Arial"/>
          <w:lang w:eastAsia="ar-SA"/>
        </w:rPr>
        <w:br/>
        <w:t>z 1999r., poz. 836).</w:t>
      </w:r>
    </w:p>
    <w:p w14:paraId="46059B9B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>Rozporządzenie Ministra Gospodarki z dnia 25 września 2000r., w sprawie szczegółowych warunków przyłączenia podmiotów do sieci elektroenergetycznych, obrotu energią elektryczną, świadczenia usług przesyłowych, ruchu sieciowego i eksploatacji sieci oraz standardów jakościowych obsługi odbiorców (Dz. U. nr 85 z 2000r., poz. 957).</w:t>
      </w:r>
    </w:p>
    <w:p w14:paraId="602F591B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>Rozporządzenie Ministra Gospodarki z dnia 20 stycznia 2000r., zmieniające rozporządzenie z dnia 16 marca 1998r. w sprawie wymagań kwalifikacyjnych dla osób zajmujących się eksploatacją urządzeń, instalacji i sieci oraz trybu stwierdzania tych kwalifikacji, rodzajów instalacji i urządzeń, przy których eksploatacji wymagane jest posiadanie kwalifikacji, jednostek organizacyjnych, przy których powołuje się komisje kwalifikacyjne oraz wysokości opłat pobieranych za sprawdzenie kwalifikacji (Dz. U. nr 59 z 1998r., poz. 377; Dz. U. nr 15 z 2000r., poz. 187).</w:t>
      </w:r>
    </w:p>
    <w:p w14:paraId="137A4BCF" w14:textId="77777777" w:rsidR="00E43DC8" w:rsidRPr="005B2EE7" w:rsidRDefault="00E43DC8" w:rsidP="00E43DC8">
      <w:pPr>
        <w:keepLines/>
        <w:numPr>
          <w:ilvl w:val="0"/>
          <w:numId w:val="11"/>
        </w:numPr>
        <w:tabs>
          <w:tab w:val="left" w:pos="-218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lang w:eastAsia="ar-SA"/>
        </w:rPr>
      </w:pPr>
      <w:r w:rsidRPr="005B2EE7">
        <w:rPr>
          <w:rFonts w:cs="Arial"/>
          <w:lang w:eastAsia="ar-SA"/>
        </w:rPr>
        <w:t xml:space="preserve">Rozporządzenie Ministra Gospodarki z dnia 17 września 1999r. w sprawie bezpieczeństwa i higieny pracy przy urządzeniach i instalacjach energetycznych (Dz. U. nr 80 z 1999r., </w:t>
      </w:r>
      <w:r w:rsidRPr="005B2EE7">
        <w:rPr>
          <w:rFonts w:cs="Arial"/>
          <w:lang w:eastAsia="ar-SA"/>
        </w:rPr>
        <w:br/>
        <w:t>poz. 912).</w:t>
      </w:r>
    </w:p>
    <w:p w14:paraId="55BB065C" w14:textId="77777777" w:rsidR="00E43DC8" w:rsidRPr="005B2EE7" w:rsidRDefault="00E43DC8" w:rsidP="00E43DC8">
      <w:pPr>
        <w:keepLines/>
        <w:numPr>
          <w:ilvl w:val="0"/>
          <w:numId w:val="11"/>
        </w:numPr>
        <w:shd w:val="clear" w:color="auto" w:fill="FFFFFF"/>
        <w:tabs>
          <w:tab w:val="left" w:pos="-218"/>
          <w:tab w:val="left" w:pos="1985"/>
          <w:tab w:val="left" w:pos="2694"/>
          <w:tab w:val="left" w:pos="2977"/>
        </w:tabs>
        <w:overflowPunct w:val="0"/>
        <w:autoSpaceDE w:val="0"/>
        <w:spacing w:after="60"/>
        <w:jc w:val="both"/>
        <w:textAlignment w:val="baseline"/>
        <w:rPr>
          <w:rFonts w:cs="Arial"/>
          <w:color w:val="000000"/>
          <w:sz w:val="22"/>
          <w:lang w:eastAsia="ar-SA"/>
        </w:rPr>
      </w:pPr>
      <w:r w:rsidRPr="005B2EE7">
        <w:rPr>
          <w:rFonts w:cs="Arial"/>
          <w:color w:val="000000"/>
          <w:lang w:eastAsia="ar-SA"/>
        </w:rPr>
        <w:t xml:space="preserve">Rozporządzenie Ministra Spraw Wewnętrznych z dnia 3 listopada 1992r. w sprawie ochrony przeciwpożarowej budynków, innych obiektów budowlanych i terenów (Dz. U. </w:t>
      </w:r>
      <w:r w:rsidRPr="005B2EE7">
        <w:rPr>
          <w:rFonts w:cs="Arial"/>
          <w:color w:val="000000"/>
          <w:lang w:eastAsia="ar-SA"/>
        </w:rPr>
        <w:br/>
        <w:t>nr 92 z 1992 r., poz. 460; Dz. U. nr 102 z 1995r., poz. 507).</w:t>
      </w:r>
    </w:p>
    <w:p w14:paraId="02EFE02D" w14:textId="77777777" w:rsidR="00E43DC8" w:rsidRPr="005B2EE7" w:rsidRDefault="00E43DC8" w:rsidP="00E43DC8">
      <w:pPr>
        <w:tabs>
          <w:tab w:val="center" w:pos="-2410"/>
          <w:tab w:val="right" w:pos="3119"/>
          <w:tab w:val="left" w:pos="3402"/>
        </w:tabs>
        <w:jc w:val="both"/>
        <w:rPr>
          <w:rFonts w:cs="Arial"/>
        </w:rPr>
      </w:pPr>
    </w:p>
    <w:p w14:paraId="4777CF47" w14:textId="77777777" w:rsidR="00E43DC8" w:rsidRPr="005B2EE7" w:rsidRDefault="00E43DC8" w:rsidP="00E43DC8">
      <w:pPr>
        <w:tabs>
          <w:tab w:val="right" w:pos="9639"/>
          <w:tab w:val="left" w:pos="12758"/>
          <w:tab w:val="center" w:pos="13608"/>
        </w:tabs>
        <w:ind w:left="567"/>
        <w:jc w:val="both"/>
        <w:rPr>
          <w:rFonts w:ascii="Albertus Medium" w:hAnsi="Albertus Medium"/>
          <w:sz w:val="18"/>
          <w:szCs w:val="18"/>
        </w:rPr>
      </w:pPr>
    </w:p>
    <w:p w14:paraId="5A57A1B9" w14:textId="77777777" w:rsidR="00E43DC8" w:rsidRPr="005B2EE7" w:rsidRDefault="00E43DC8" w:rsidP="00E43DC8">
      <w:pPr>
        <w:tabs>
          <w:tab w:val="right" w:pos="9639"/>
          <w:tab w:val="left" w:pos="12758"/>
          <w:tab w:val="center" w:pos="13608"/>
        </w:tabs>
        <w:ind w:left="567"/>
        <w:jc w:val="center"/>
        <w:rPr>
          <w:rFonts w:ascii="Albertus Medium" w:hAnsi="Albertus Medium"/>
        </w:rPr>
      </w:pPr>
      <w:r w:rsidRPr="005B2EE7">
        <w:rPr>
          <w:rFonts w:ascii="Albertus Medium" w:hAnsi="Albertus Medium"/>
        </w:rPr>
        <w:t>opracował: W. Spychalski</w:t>
      </w:r>
    </w:p>
    <w:p w14:paraId="6EE41942" w14:textId="77777777" w:rsidR="00E43DC8" w:rsidRDefault="00E43DC8" w:rsidP="00E43DC8">
      <w:pPr>
        <w:tabs>
          <w:tab w:val="center" w:pos="-2410"/>
          <w:tab w:val="right" w:pos="3119"/>
          <w:tab w:val="left" w:pos="3969"/>
        </w:tabs>
        <w:rPr>
          <w:rFonts w:ascii="Arial Narrow" w:hAnsi="Arial Narrow"/>
          <w:sz w:val="24"/>
        </w:rPr>
      </w:pPr>
    </w:p>
    <w:p w14:paraId="3FA9FE20" w14:textId="77777777" w:rsidR="00E43DC8" w:rsidRDefault="00E43DC8" w:rsidP="00E43DC8">
      <w:pPr>
        <w:tabs>
          <w:tab w:val="center" w:pos="-2410"/>
          <w:tab w:val="right" w:pos="3119"/>
          <w:tab w:val="left" w:pos="3969"/>
        </w:tabs>
        <w:rPr>
          <w:rFonts w:ascii="Arial Narrow" w:hAnsi="Arial Narrow"/>
          <w:sz w:val="24"/>
        </w:rPr>
      </w:pPr>
    </w:p>
    <w:sectPr w:rsidR="00E43DC8" w:rsidSect="008D28E0">
      <w:headerReference w:type="default" r:id="rId7"/>
      <w:foot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997A5" w14:textId="77777777" w:rsidR="00B56F3A" w:rsidRDefault="00B56F3A" w:rsidP="002F5AD1">
      <w:r>
        <w:separator/>
      </w:r>
    </w:p>
  </w:endnote>
  <w:endnote w:type="continuationSeparator" w:id="0">
    <w:p w14:paraId="2A45A11F" w14:textId="77777777" w:rsidR="00B56F3A" w:rsidRDefault="00B56F3A" w:rsidP="002F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TimesNewRomanPSMT">
    <w:altName w:val="MS Mincho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lbertus 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3876297"/>
      <w:docPartObj>
        <w:docPartGallery w:val="Page Numbers (Bottom of Page)"/>
        <w:docPartUnique/>
      </w:docPartObj>
    </w:sdtPr>
    <w:sdtContent>
      <w:p w14:paraId="1EDFBD74" w14:textId="11ED74C9" w:rsidR="00E73A31" w:rsidRDefault="00E73A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ADA4C" w14:textId="77777777" w:rsidR="00E73A31" w:rsidRDefault="00E73A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5B53" w14:textId="77777777" w:rsidR="00B56F3A" w:rsidRDefault="00B56F3A" w:rsidP="002F5AD1">
      <w:r>
        <w:separator/>
      </w:r>
    </w:p>
  </w:footnote>
  <w:footnote w:type="continuationSeparator" w:id="0">
    <w:p w14:paraId="758A905F" w14:textId="77777777" w:rsidR="00B56F3A" w:rsidRDefault="00B56F3A" w:rsidP="002F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2A2" w14:textId="464332FD" w:rsidR="002F5AD1" w:rsidRDefault="002F5AD1" w:rsidP="002F5AD1">
    <w:pPr>
      <w:pStyle w:val="Standard"/>
      <w:ind w:right="-427"/>
      <w:rPr>
        <w:rFonts w:ascii="Arial Unicode MS" w:eastAsia="Arial Unicode MS" w:hAnsi="Arial Unicode MS" w:cs="Arial Unicode MS"/>
        <w:b/>
        <w:bCs/>
        <w:color w:val="336699"/>
        <w:sz w:val="40"/>
        <w:szCs w:val="40"/>
        <w:lang w:eastAsia="pl-PL"/>
      </w:rPr>
    </w:pPr>
    <w:r>
      <w:tab/>
    </w:r>
    <w:r w:rsidR="00AD16AB">
      <w:rPr>
        <w:rFonts w:ascii="Arial" w:eastAsia="Arial" w:hAnsi="Arial" w:cs="Arial"/>
        <w:b/>
        <w:noProof/>
        <w:color w:val="4472C4"/>
        <w:sz w:val="20"/>
        <w:szCs w:val="20"/>
        <w:lang w:eastAsia="pl-PL"/>
      </w:rPr>
      <mc:AlternateContent>
        <mc:Choice Requires="wps">
          <w:drawing>
            <wp:inline distT="0" distB="0" distL="0" distR="0" wp14:anchorId="1916C235" wp14:editId="7C50E3E1">
              <wp:extent cx="582930" cy="485140"/>
              <wp:effectExtent l="0" t="0" r="0" b="635"/>
              <wp:docPr id="117769647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58293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3CED8D" w14:textId="77777777" w:rsidR="002F5AD1" w:rsidRPr="00B159EF" w:rsidRDefault="002F5AD1" w:rsidP="002F5AD1">
                          <w:pPr>
                            <w:pStyle w:val="NormalnyWeb"/>
                            <w:spacing w:before="0" w:beforeAutospacing="0" w:after="0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93C38">
                            <w:rPr>
                              <w:rFonts w:ascii="Arial Unicode MS" w:eastAsia="Arial Unicode MS" w:hAnsi="Arial Unicode MS" w:cs="Arial Unicode MS" w:hint="eastAsia"/>
                              <w:b/>
                              <w:bCs/>
                              <w:color w:val="336699"/>
                              <w:sz w:val="40"/>
                              <w:szCs w:val="40"/>
                            </w:rPr>
                            <w:t>TU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916C2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width:45.9pt;height:3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" filled="f" stroked="f">
              <v:stroke joinstyle="round"/>
              <o:lock v:ext="edit" shapetype="t"/>
              <v:textbox>
                <w:txbxContent>
                  <w:p w14:paraId="003CED8D" w14:textId="77777777" w:rsidR="002F5AD1" w:rsidRPr="00B159EF" w:rsidRDefault="002F5AD1" w:rsidP="002F5AD1">
                    <w:pPr>
                      <w:pStyle w:val="NormalnyWeb"/>
                      <w:spacing w:before="0" w:beforeAutospacing="0" w:after="0"/>
                      <w:jc w:val="center"/>
                      <w:rPr>
                        <w:sz w:val="40"/>
                        <w:szCs w:val="40"/>
                      </w:rPr>
                    </w:pPr>
                    <w:r w:rsidRPr="00493C38">
                      <w:rPr>
                        <w:rFonts w:ascii="Arial Unicode MS" w:eastAsia="Arial Unicode MS" w:hAnsi="Arial Unicode MS" w:cs="Arial Unicode MS" w:hint="eastAsia"/>
                        <w:b/>
                        <w:bCs/>
                        <w:color w:val="336699"/>
                        <w:sz w:val="40"/>
                        <w:szCs w:val="40"/>
                      </w:rPr>
                      <w:t>TU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235848B4" w14:textId="77777777" w:rsidR="002F5AD1" w:rsidRPr="003E7CC8" w:rsidRDefault="002F5AD1" w:rsidP="002F5AD1">
    <w:pPr>
      <w:pStyle w:val="Standard"/>
      <w:ind w:right="-42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  <w:r w:rsidRPr="003E7CC8">
      <w:rPr>
        <w:rFonts w:ascii="Arial" w:hAnsi="Arial" w:cs="Arial"/>
        <w:sz w:val="16"/>
        <w:szCs w:val="16"/>
      </w:rPr>
      <w:t>USŁUGI PROJEKTOWE URSZULA  TREPASZKO  UL. BOH. GETTA WARSZAWSKIEGO 17/36</w:t>
    </w:r>
    <w:r>
      <w:rPr>
        <w:rFonts w:ascii="Arial" w:hAnsi="Arial" w:cs="Arial"/>
        <w:sz w:val="16"/>
        <w:szCs w:val="16"/>
      </w:rPr>
      <w:t>, 70-350 SZCZECIN TEL5</w:t>
    </w:r>
    <w:r w:rsidRPr="003E7CC8">
      <w:rPr>
        <w:rFonts w:ascii="Arial" w:hAnsi="Arial" w:cs="Arial"/>
        <w:sz w:val="16"/>
        <w:szCs w:val="16"/>
      </w:rPr>
      <w:t>01274151</w:t>
    </w:r>
  </w:p>
  <w:p w14:paraId="0CE9F1CB" w14:textId="41127965" w:rsidR="002F5AD1" w:rsidRDefault="00AD16AB">
    <w:pPr>
      <w:pStyle w:val="Nagwek"/>
    </w:pPr>
    <w:r>
      <w:rPr>
        <w:rFonts w:ascii="Arial" w:hAnsi="Arial"/>
        <w:b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3DF06A" wp14:editId="40380B33">
              <wp:simplePos x="0" y="0"/>
              <wp:positionH relativeFrom="column">
                <wp:posOffset>55880</wp:posOffset>
              </wp:positionH>
              <wp:positionV relativeFrom="paragraph">
                <wp:posOffset>20320</wp:posOffset>
              </wp:positionV>
              <wp:extent cx="6069330" cy="0"/>
              <wp:effectExtent l="8255" t="10795" r="8890" b="8255"/>
              <wp:wrapNone/>
              <wp:docPr id="118580885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933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1F609A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1.6pt" to="482.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cs="Liberation Serif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bullet"/>
      <w:lvlText w:val="–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cs="Liberation Serif" w:hint="default"/>
      </w:rPr>
    </w:lvl>
  </w:abstractNum>
  <w:abstractNum w:abstractNumId="5" w15:restartNumberingAfterBreak="0">
    <w:nsid w:val="0000002A"/>
    <w:multiLevelType w:val="singleLevel"/>
    <w:tmpl w:val="0000002A"/>
    <w:name w:val="WW8Num49"/>
    <w:lvl w:ilvl="0">
      <w:start w:val="1"/>
      <w:numFmt w:val="bullet"/>
      <w:lvlText w:val="¾"/>
      <w:lvlJc w:val="left"/>
      <w:pPr>
        <w:tabs>
          <w:tab w:val="num" w:pos="425"/>
        </w:tabs>
        <w:ind w:left="425" w:hanging="425"/>
      </w:pPr>
      <w:rPr>
        <w:rFonts w:ascii="Symbol" w:hAnsi="Symbol"/>
        <w:b/>
        <w:color w:val="0000FF"/>
      </w:rPr>
    </w:lvl>
  </w:abstractNum>
  <w:abstractNum w:abstractNumId="6" w15:restartNumberingAfterBreak="0">
    <w:nsid w:val="14F400E2"/>
    <w:multiLevelType w:val="hybridMultilevel"/>
    <w:tmpl w:val="D4B0E636"/>
    <w:lvl w:ilvl="0" w:tplc="FFFFFFFF">
      <w:numFmt w:val="bullet"/>
      <w:lvlText w:val="-"/>
      <w:lvlJc w:val="left"/>
      <w:pPr>
        <w:tabs>
          <w:tab w:val="num" w:pos="370"/>
        </w:tabs>
        <w:ind w:left="37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90"/>
        </w:tabs>
        <w:ind w:left="10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10"/>
        </w:tabs>
        <w:ind w:left="18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30"/>
        </w:tabs>
        <w:ind w:left="25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50"/>
        </w:tabs>
        <w:ind w:left="32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70"/>
        </w:tabs>
        <w:ind w:left="39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90"/>
        </w:tabs>
        <w:ind w:left="46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10"/>
        </w:tabs>
        <w:ind w:left="54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30"/>
        </w:tabs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2E133912"/>
    <w:multiLevelType w:val="singleLevel"/>
    <w:tmpl w:val="28E4027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5C03DAD"/>
    <w:multiLevelType w:val="hybridMultilevel"/>
    <w:tmpl w:val="BBE01314"/>
    <w:lvl w:ilvl="0" w:tplc="FFFFFFFF">
      <w:start w:val="1"/>
      <w:numFmt w:val="bullet"/>
      <w:lvlText w:val="–"/>
      <w:lvlJc w:val="left"/>
      <w:pPr>
        <w:tabs>
          <w:tab w:val="num" w:pos="1391"/>
        </w:tabs>
        <w:ind w:left="139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A2DA3"/>
    <w:multiLevelType w:val="multilevel"/>
    <w:tmpl w:val="F71A2BD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BCA577C"/>
    <w:multiLevelType w:val="hybridMultilevel"/>
    <w:tmpl w:val="3B7A2D4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695694377">
    <w:abstractNumId w:val="0"/>
  </w:num>
  <w:num w:numId="2" w16cid:durableId="1847012603">
    <w:abstractNumId w:val="1"/>
  </w:num>
  <w:num w:numId="3" w16cid:durableId="1480266927">
    <w:abstractNumId w:val="2"/>
  </w:num>
  <w:num w:numId="4" w16cid:durableId="842628147">
    <w:abstractNumId w:val="3"/>
  </w:num>
  <w:num w:numId="5" w16cid:durableId="353506867">
    <w:abstractNumId w:val="4"/>
  </w:num>
  <w:num w:numId="6" w16cid:durableId="789594406">
    <w:abstractNumId w:val="7"/>
  </w:num>
  <w:num w:numId="7" w16cid:durableId="210549675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687914">
    <w:abstractNumId w:val="10"/>
  </w:num>
  <w:num w:numId="9" w16cid:durableId="1843887648">
    <w:abstractNumId w:val="9"/>
  </w:num>
  <w:num w:numId="10" w16cid:durableId="1654140315">
    <w:abstractNumId w:val="6"/>
  </w:num>
  <w:num w:numId="11" w16cid:durableId="12476116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D1"/>
    <w:rsid w:val="000047E2"/>
    <w:rsid w:val="0005740E"/>
    <w:rsid w:val="00070E64"/>
    <w:rsid w:val="00090462"/>
    <w:rsid w:val="000A1889"/>
    <w:rsid w:val="00102437"/>
    <w:rsid w:val="00125F83"/>
    <w:rsid w:val="00163EC1"/>
    <w:rsid w:val="00193DED"/>
    <w:rsid w:val="001C7C84"/>
    <w:rsid w:val="002157A7"/>
    <w:rsid w:val="00284F26"/>
    <w:rsid w:val="002B2288"/>
    <w:rsid w:val="002F1815"/>
    <w:rsid w:val="002F5AD1"/>
    <w:rsid w:val="00341B4E"/>
    <w:rsid w:val="003603A3"/>
    <w:rsid w:val="003D0AD1"/>
    <w:rsid w:val="00496FFB"/>
    <w:rsid w:val="004A5FEE"/>
    <w:rsid w:val="0054628D"/>
    <w:rsid w:val="00552ACD"/>
    <w:rsid w:val="00552F18"/>
    <w:rsid w:val="006276F1"/>
    <w:rsid w:val="00682EE9"/>
    <w:rsid w:val="006D6C98"/>
    <w:rsid w:val="006E0CFC"/>
    <w:rsid w:val="007B25C7"/>
    <w:rsid w:val="007E6637"/>
    <w:rsid w:val="007F4A4C"/>
    <w:rsid w:val="008551AB"/>
    <w:rsid w:val="008919BD"/>
    <w:rsid w:val="0089706F"/>
    <w:rsid w:val="008D28E0"/>
    <w:rsid w:val="008D3822"/>
    <w:rsid w:val="008E19EE"/>
    <w:rsid w:val="008E7DF9"/>
    <w:rsid w:val="00972CD3"/>
    <w:rsid w:val="00A664C9"/>
    <w:rsid w:val="00AD16AB"/>
    <w:rsid w:val="00AF6DF9"/>
    <w:rsid w:val="00B56F3A"/>
    <w:rsid w:val="00B660BB"/>
    <w:rsid w:val="00B82D8D"/>
    <w:rsid w:val="00BB4395"/>
    <w:rsid w:val="00C0401B"/>
    <w:rsid w:val="00C4168B"/>
    <w:rsid w:val="00CE7070"/>
    <w:rsid w:val="00CF082F"/>
    <w:rsid w:val="00D71E66"/>
    <w:rsid w:val="00E2197B"/>
    <w:rsid w:val="00E43DC8"/>
    <w:rsid w:val="00E73A31"/>
    <w:rsid w:val="00E74FFC"/>
    <w:rsid w:val="00EB29ED"/>
    <w:rsid w:val="00F01363"/>
    <w:rsid w:val="00F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E6F6E"/>
  <w15:docId w15:val="{6CE4739A-6EC7-427F-918B-FE910691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E73A31"/>
    <w:pPr>
      <w:numPr>
        <w:ilvl w:val="6"/>
        <w:numId w:val="1"/>
      </w:numPr>
      <w:suppressAutoHyphens/>
      <w:overflowPunct w:val="0"/>
      <w:autoSpaceDE w:val="0"/>
      <w:spacing w:before="240" w:after="60"/>
      <w:textAlignment w:val="baseline"/>
      <w:outlineLvl w:val="6"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2F5A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locked/>
    <w:rsid w:val="002F5AD1"/>
    <w:rPr>
      <w:rFonts w:ascii="Calibri" w:eastAsia="Calibri" w:hAnsi="Calibri" w:cs="Times New Roman"/>
    </w:rPr>
  </w:style>
  <w:style w:type="paragraph" w:customStyle="1" w:styleId="Standard">
    <w:name w:val="Standard"/>
    <w:rsid w:val="002F5A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F5A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F5A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5A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5A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qFormat/>
    <w:rsid w:val="002F5AD1"/>
    <w:pPr>
      <w:spacing w:before="100" w:beforeAutospacing="1" w:after="119"/>
    </w:pPr>
    <w:rPr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E73A3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E73A31"/>
    <w:pPr>
      <w:tabs>
        <w:tab w:val="right" w:pos="3119"/>
        <w:tab w:val="left" w:pos="3402"/>
      </w:tabs>
      <w:suppressAutoHyphens/>
      <w:overflowPunct w:val="0"/>
      <w:autoSpaceDE w:val="0"/>
      <w:textAlignment w:val="baseline"/>
    </w:pPr>
    <w:rPr>
      <w:rFonts w:ascii="Arial" w:hAnsi="Arial" w:cs="Arial"/>
      <w:b/>
      <w:sz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73A31"/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E73A31"/>
    <w:pPr>
      <w:suppressAutoHyphens/>
      <w:overflowPunct w:val="0"/>
      <w:autoSpaceDE w:val="0"/>
      <w:spacing w:after="120" w:line="480" w:lineRule="auto"/>
      <w:textAlignment w:val="baseline"/>
    </w:pPr>
    <w:rPr>
      <w:rFonts w:ascii="Arial" w:hAnsi="Arial" w:cs="Arial"/>
      <w:lang w:eastAsia="zh-CN"/>
    </w:rPr>
  </w:style>
  <w:style w:type="paragraph" w:customStyle="1" w:styleId="Tekstpodstawowy31">
    <w:name w:val="Tekst podstawowy 31"/>
    <w:basedOn w:val="Normalny"/>
    <w:rsid w:val="00E73A31"/>
    <w:pPr>
      <w:suppressAutoHyphens/>
      <w:overflowPunct w:val="0"/>
      <w:autoSpaceDE w:val="0"/>
      <w:textAlignment w:val="baseline"/>
    </w:pPr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4034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Grzegorzewski</dc:creator>
  <cp:lastModifiedBy>Władysław Spychalski</cp:lastModifiedBy>
  <cp:revision>4</cp:revision>
  <cp:lastPrinted>2026-02-04T14:46:00Z</cp:lastPrinted>
  <dcterms:created xsi:type="dcterms:W3CDTF">2026-01-19T17:56:00Z</dcterms:created>
  <dcterms:modified xsi:type="dcterms:W3CDTF">2026-02-04T14:47:00Z</dcterms:modified>
</cp:coreProperties>
</file>